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8" w:rsidRPr="00194F2F" w:rsidRDefault="00FB2669" w:rsidP="00832714">
      <w:pPr>
        <w:pStyle w:val="Heading1"/>
        <w:spacing w:before="0"/>
        <w:rPr>
          <w:i/>
          <w:sz w:val="32"/>
          <w:szCs w:val="32"/>
        </w:rPr>
      </w:pPr>
      <w:r w:rsidRPr="00BF1435">
        <w:rPr>
          <w:sz w:val="32"/>
          <w:szCs w:val="32"/>
        </w:rPr>
        <w:t>User</w:t>
      </w:r>
      <w:r w:rsidR="00F74A5F">
        <w:rPr>
          <w:sz w:val="32"/>
          <w:szCs w:val="32"/>
        </w:rPr>
        <w:t xml:space="preserve"> guide for the implementation</w:t>
      </w:r>
      <w:r w:rsidR="00194F2F">
        <w:rPr>
          <w:sz w:val="32"/>
          <w:szCs w:val="32"/>
        </w:rPr>
        <w:t xml:space="preserve"> </w:t>
      </w:r>
      <w:r w:rsidR="007F4018" w:rsidRPr="00194F2F">
        <w:rPr>
          <w:sz w:val="32"/>
          <w:szCs w:val="32"/>
        </w:rPr>
        <w:t>of a</w:t>
      </w:r>
      <w:r w:rsidR="0090063C" w:rsidRPr="00194F2F">
        <w:rPr>
          <w:sz w:val="32"/>
          <w:szCs w:val="32"/>
        </w:rPr>
        <w:t xml:space="preserve">n </w:t>
      </w:r>
      <w:r w:rsidR="00F6279E">
        <w:rPr>
          <w:sz w:val="32"/>
          <w:szCs w:val="32"/>
        </w:rPr>
        <w:t>a</w:t>
      </w:r>
      <w:r w:rsidR="00F6279E" w:rsidRPr="00194F2F">
        <w:rPr>
          <w:sz w:val="32"/>
          <w:szCs w:val="32"/>
        </w:rPr>
        <w:t>nti</w:t>
      </w:r>
      <w:r w:rsidR="0090063C" w:rsidRPr="00194F2F">
        <w:rPr>
          <w:sz w:val="32"/>
          <w:szCs w:val="32"/>
        </w:rPr>
        <w:t xml:space="preserve">-money laundering </w:t>
      </w:r>
      <w:r w:rsidR="004C2DB8" w:rsidRPr="00194F2F">
        <w:rPr>
          <w:sz w:val="32"/>
          <w:szCs w:val="32"/>
        </w:rPr>
        <w:t xml:space="preserve">and </w:t>
      </w:r>
      <w:r w:rsidR="00F6279E">
        <w:rPr>
          <w:sz w:val="32"/>
          <w:szCs w:val="32"/>
        </w:rPr>
        <w:t>a</w:t>
      </w:r>
      <w:r w:rsidR="00F6279E" w:rsidRPr="00194F2F">
        <w:rPr>
          <w:sz w:val="32"/>
          <w:szCs w:val="32"/>
        </w:rPr>
        <w:t>nti</w:t>
      </w:r>
      <w:r w:rsidR="004C2DB8" w:rsidRPr="00194F2F">
        <w:rPr>
          <w:sz w:val="32"/>
          <w:szCs w:val="32"/>
        </w:rPr>
        <w:t>-terrorist financing</w:t>
      </w:r>
      <w:r w:rsidR="007F4018" w:rsidRPr="00194F2F">
        <w:rPr>
          <w:sz w:val="32"/>
          <w:szCs w:val="32"/>
        </w:rPr>
        <w:t xml:space="preserve"> Compliance Program</w:t>
      </w:r>
    </w:p>
    <w:p w:rsidR="007F4018" w:rsidRPr="00165B08" w:rsidRDefault="007F4018" w:rsidP="00A950D2">
      <w:pPr>
        <w:autoSpaceDE w:val="0"/>
        <w:autoSpaceDN w:val="0"/>
        <w:adjustRightInd w:val="0"/>
        <w:spacing w:after="0" w:line="240" w:lineRule="auto"/>
        <w:rPr>
          <w:rFonts w:ascii="Arial" w:hAnsi="Arial" w:cs="Arial"/>
          <w:color w:val="000000"/>
          <w:lang w:val="en-US"/>
        </w:rPr>
      </w:pPr>
    </w:p>
    <w:p w:rsidR="007F4018" w:rsidRPr="00165B08" w:rsidRDefault="007F4018" w:rsidP="00A950D2">
      <w:pPr>
        <w:autoSpaceDE w:val="0"/>
        <w:autoSpaceDN w:val="0"/>
        <w:adjustRightInd w:val="0"/>
        <w:spacing w:after="0" w:line="240" w:lineRule="auto"/>
        <w:rPr>
          <w:rFonts w:ascii="Arial" w:hAnsi="Arial" w:cs="Arial"/>
          <w:b/>
          <w:color w:val="000000"/>
          <w:lang w:val="en-US"/>
        </w:rPr>
      </w:pPr>
      <w:r w:rsidRPr="00165B08">
        <w:rPr>
          <w:rFonts w:ascii="Arial" w:hAnsi="Arial" w:cs="Arial"/>
          <w:b/>
          <w:color w:val="000000"/>
          <w:lang w:val="en-US"/>
        </w:rPr>
        <w:t>Purpose</w:t>
      </w:r>
    </w:p>
    <w:p w:rsidR="00496A13" w:rsidRPr="00165B08" w:rsidRDefault="0052126E" w:rsidP="00832714">
      <w:pPr>
        <w:pStyle w:val="NormalWeb"/>
        <w:shd w:val="clear" w:color="auto" w:fill="FFFFFF"/>
        <w:rPr>
          <w:rFonts w:ascii="Arial" w:hAnsi="Arial" w:cs="Arial"/>
          <w:sz w:val="22"/>
          <w:szCs w:val="22"/>
        </w:rPr>
      </w:pPr>
      <w:r w:rsidRPr="00165B08">
        <w:rPr>
          <w:rFonts w:ascii="Arial" w:hAnsi="Arial" w:cs="Arial"/>
          <w:color w:val="000000"/>
          <w:sz w:val="22"/>
          <w:szCs w:val="22"/>
        </w:rPr>
        <w:t>T</w:t>
      </w:r>
      <w:r w:rsidR="00496A13" w:rsidRPr="00165B08">
        <w:rPr>
          <w:rFonts w:ascii="Arial" w:hAnsi="Arial" w:cs="Arial"/>
          <w:sz w:val="22"/>
          <w:szCs w:val="22"/>
        </w:rPr>
        <w:t xml:space="preserve">his guideline has been prepared to help you implement your compliance </w:t>
      </w:r>
      <w:r w:rsidRPr="00165B08">
        <w:rPr>
          <w:rFonts w:ascii="Arial" w:hAnsi="Arial" w:cs="Arial"/>
          <w:sz w:val="22"/>
          <w:szCs w:val="22"/>
        </w:rPr>
        <w:t>program</w:t>
      </w:r>
      <w:r w:rsidR="00496A13" w:rsidRPr="00165B08">
        <w:rPr>
          <w:rFonts w:ascii="Arial" w:hAnsi="Arial" w:cs="Arial"/>
          <w:sz w:val="22"/>
          <w:szCs w:val="22"/>
        </w:rPr>
        <w:t xml:space="preserve"> intended to ensure compliance with your </w:t>
      </w:r>
      <w:r w:rsidR="00496A13" w:rsidRPr="00415D2B">
        <w:rPr>
          <w:rFonts w:ascii="Arial" w:hAnsi="Arial" w:cs="Arial"/>
          <w:sz w:val="22"/>
          <w:szCs w:val="22"/>
        </w:rPr>
        <w:t>obligations</w:t>
      </w:r>
      <w:r w:rsidR="003E2C57" w:rsidRPr="00415D2B">
        <w:rPr>
          <w:rFonts w:ascii="Arial" w:hAnsi="Arial" w:cs="Arial"/>
          <w:sz w:val="22"/>
          <w:szCs w:val="22"/>
        </w:rPr>
        <w:t xml:space="preserve"> under the P</w:t>
      </w:r>
      <w:r w:rsidR="00164626">
        <w:rPr>
          <w:rFonts w:ascii="Arial" w:hAnsi="Arial" w:cs="Arial"/>
          <w:sz w:val="22"/>
          <w:szCs w:val="22"/>
        </w:rPr>
        <w:t>roceeds of Crime (Money Laundering) and Terrorist Financing</w:t>
      </w:r>
      <w:r w:rsidR="003E2C57" w:rsidRPr="00415D2B">
        <w:rPr>
          <w:rFonts w:ascii="Arial" w:hAnsi="Arial" w:cs="Arial"/>
          <w:sz w:val="22"/>
          <w:szCs w:val="22"/>
        </w:rPr>
        <w:t xml:space="preserve"> Act</w:t>
      </w:r>
      <w:r w:rsidR="00E639FC">
        <w:rPr>
          <w:rFonts w:ascii="Arial" w:hAnsi="Arial" w:cs="Arial"/>
          <w:sz w:val="22"/>
          <w:szCs w:val="22"/>
        </w:rPr>
        <w:t xml:space="preserve"> (the “Act”)</w:t>
      </w:r>
      <w:r w:rsidR="00496A13" w:rsidRPr="00415D2B">
        <w:rPr>
          <w:rFonts w:ascii="Arial" w:hAnsi="Arial" w:cs="Arial"/>
          <w:sz w:val="22"/>
          <w:szCs w:val="22"/>
        </w:rPr>
        <w:t>.</w:t>
      </w:r>
      <w:r w:rsidR="00496A13" w:rsidRPr="00165B08">
        <w:rPr>
          <w:rFonts w:ascii="Arial" w:hAnsi="Arial" w:cs="Arial"/>
          <w:sz w:val="22"/>
          <w:szCs w:val="22"/>
        </w:rPr>
        <w:t xml:space="preserve"> </w:t>
      </w:r>
    </w:p>
    <w:p w:rsidR="007F4018" w:rsidRPr="00165B08" w:rsidRDefault="00496A13" w:rsidP="00A950D2">
      <w:pPr>
        <w:autoSpaceDE w:val="0"/>
        <w:autoSpaceDN w:val="0"/>
        <w:adjustRightInd w:val="0"/>
        <w:spacing w:after="0" w:line="240" w:lineRule="auto"/>
        <w:rPr>
          <w:rFonts w:ascii="Arial" w:hAnsi="Arial" w:cs="Arial"/>
          <w:b/>
          <w:color w:val="000000"/>
          <w:lang w:val="en-US"/>
        </w:rPr>
      </w:pPr>
      <w:r w:rsidRPr="00165B08">
        <w:rPr>
          <w:rFonts w:ascii="Arial" w:hAnsi="Arial" w:cs="Arial"/>
          <w:b/>
          <w:color w:val="000000"/>
          <w:lang w:val="en-US"/>
        </w:rPr>
        <w:t>Background</w:t>
      </w:r>
    </w:p>
    <w:p w:rsidR="0052126E" w:rsidRDefault="0052126E" w:rsidP="00832714">
      <w:pPr>
        <w:pStyle w:val="NormalWeb"/>
        <w:shd w:val="clear" w:color="auto" w:fill="FFFFFF"/>
        <w:rPr>
          <w:rFonts w:ascii="Arial" w:hAnsi="Arial" w:cs="Arial"/>
          <w:sz w:val="22"/>
          <w:szCs w:val="22"/>
        </w:rPr>
      </w:pPr>
      <w:r w:rsidRPr="00165B08">
        <w:rPr>
          <w:rFonts w:ascii="Arial" w:hAnsi="Arial" w:cs="Arial"/>
          <w:sz w:val="22"/>
          <w:szCs w:val="22"/>
        </w:rPr>
        <w:t>The implementation of a compliance program is a legislative requirement and a good business practice for anyone subject to the Act and its regulations. A well</w:t>
      </w:r>
      <w:r w:rsidR="00194F2F">
        <w:rPr>
          <w:rFonts w:ascii="Arial" w:hAnsi="Arial" w:cs="Arial"/>
          <w:sz w:val="22"/>
          <w:szCs w:val="22"/>
        </w:rPr>
        <w:t>-</w:t>
      </w:r>
      <w:r w:rsidRPr="00165B08">
        <w:rPr>
          <w:rFonts w:ascii="Arial" w:hAnsi="Arial" w:cs="Arial"/>
          <w:sz w:val="22"/>
          <w:szCs w:val="22"/>
        </w:rPr>
        <w:t xml:space="preserve">designed, applied and monitored program will provide a solid foundation for compliance with the legislation. As not all individuals and entities operate under the same circumstances, your compliance program </w:t>
      </w:r>
      <w:r w:rsidR="00F6279E">
        <w:rPr>
          <w:rFonts w:ascii="Arial" w:hAnsi="Arial" w:cs="Arial"/>
          <w:sz w:val="22"/>
          <w:szCs w:val="22"/>
        </w:rPr>
        <w:t xml:space="preserve">must </w:t>
      </w:r>
      <w:r w:rsidRPr="00165B08">
        <w:rPr>
          <w:rFonts w:ascii="Arial" w:hAnsi="Arial" w:cs="Arial"/>
          <w:sz w:val="22"/>
          <w:szCs w:val="22"/>
        </w:rPr>
        <w:t xml:space="preserve">be tailored to fit your individual needs. It should reflect the nature, size and complexity of your operations. </w:t>
      </w:r>
    </w:p>
    <w:p w:rsidR="00164626" w:rsidRDefault="00164626" w:rsidP="0016462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risks of non-compliance with this legislative requirement are severe.  Please review the Risk of Non-Compliance information found in </w:t>
      </w:r>
      <w:r w:rsidR="003B6ECE">
        <w:rPr>
          <w:rFonts w:ascii="Arial" w:hAnsi="Arial" w:cs="Arial"/>
          <w:color w:val="000000"/>
          <w:lang w:val="en-US"/>
        </w:rPr>
        <w:t xml:space="preserve">Attachment </w:t>
      </w:r>
      <w:r>
        <w:rPr>
          <w:rFonts w:ascii="Arial" w:hAnsi="Arial" w:cs="Arial"/>
          <w:color w:val="000000"/>
          <w:lang w:val="en-US"/>
        </w:rPr>
        <w:t>A</w:t>
      </w:r>
      <w:r w:rsidR="00556FA8">
        <w:rPr>
          <w:rFonts w:ascii="Arial" w:hAnsi="Arial" w:cs="Arial"/>
          <w:color w:val="000000"/>
          <w:lang w:val="en-US"/>
        </w:rPr>
        <w:t xml:space="preserve"> of this guide</w:t>
      </w:r>
      <w:r w:rsidR="00380810">
        <w:rPr>
          <w:rFonts w:ascii="Arial" w:hAnsi="Arial" w:cs="Arial"/>
          <w:color w:val="000000"/>
          <w:lang w:val="en-US"/>
        </w:rPr>
        <w:t>.</w:t>
      </w:r>
    </w:p>
    <w:p w:rsidR="00164626" w:rsidRDefault="00164626" w:rsidP="00A950D2">
      <w:pPr>
        <w:autoSpaceDE w:val="0"/>
        <w:autoSpaceDN w:val="0"/>
        <w:adjustRightInd w:val="0"/>
        <w:spacing w:after="0" w:line="240" w:lineRule="auto"/>
        <w:rPr>
          <w:rFonts w:ascii="Arial" w:hAnsi="Arial" w:cs="Arial"/>
          <w:b/>
          <w:color w:val="000000"/>
          <w:lang w:val="en-US"/>
        </w:rPr>
      </w:pPr>
    </w:p>
    <w:p w:rsidR="007F4018" w:rsidRDefault="00496A13" w:rsidP="00A950D2">
      <w:pPr>
        <w:autoSpaceDE w:val="0"/>
        <w:autoSpaceDN w:val="0"/>
        <w:adjustRightInd w:val="0"/>
        <w:spacing w:after="0" w:line="240" w:lineRule="auto"/>
        <w:rPr>
          <w:rFonts w:ascii="Arial" w:hAnsi="Arial" w:cs="Arial"/>
          <w:b/>
          <w:color w:val="000000"/>
          <w:lang w:val="en-US"/>
        </w:rPr>
      </w:pPr>
      <w:r w:rsidRPr="00165B08">
        <w:rPr>
          <w:rFonts w:ascii="Arial" w:hAnsi="Arial" w:cs="Arial"/>
          <w:b/>
          <w:color w:val="000000"/>
          <w:lang w:val="en-US"/>
        </w:rPr>
        <w:t>Compliance program requirements</w:t>
      </w:r>
    </w:p>
    <w:p w:rsidR="00ED1483" w:rsidRPr="00165B08" w:rsidRDefault="00ED1483" w:rsidP="00A950D2">
      <w:pPr>
        <w:autoSpaceDE w:val="0"/>
        <w:autoSpaceDN w:val="0"/>
        <w:adjustRightInd w:val="0"/>
        <w:spacing w:after="0" w:line="240" w:lineRule="auto"/>
        <w:rPr>
          <w:rFonts w:ascii="Arial" w:hAnsi="Arial" w:cs="Arial"/>
          <w:b/>
          <w:color w:val="000000"/>
          <w:lang w:val="en-US"/>
        </w:rPr>
      </w:pPr>
    </w:p>
    <w:p w:rsidR="00496A13" w:rsidRPr="00165B08" w:rsidRDefault="00496A13" w:rsidP="00496A13">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The following five elements must be included:</w:t>
      </w:r>
    </w:p>
    <w:p w:rsidR="00496A13" w:rsidRPr="00165B08" w:rsidRDefault="00496A13" w:rsidP="009570A2">
      <w:pPr>
        <w:numPr>
          <w:ilvl w:val="0"/>
          <w:numId w:val="6"/>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The appointment of a compliance officer</w:t>
      </w:r>
    </w:p>
    <w:p w:rsidR="00496A13" w:rsidRPr="00165B08" w:rsidRDefault="00496A13" w:rsidP="009570A2">
      <w:pPr>
        <w:numPr>
          <w:ilvl w:val="0"/>
          <w:numId w:val="6"/>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The development and application of written compliance policies and procedures</w:t>
      </w:r>
    </w:p>
    <w:p w:rsidR="00496A13" w:rsidRPr="00165B08" w:rsidRDefault="00496A13" w:rsidP="009570A2">
      <w:pPr>
        <w:numPr>
          <w:ilvl w:val="0"/>
          <w:numId w:val="6"/>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The assessment and documentation of risks for money laundering and terrorist financing and measures to mitigate high risks</w:t>
      </w:r>
    </w:p>
    <w:p w:rsidR="00496A13" w:rsidRPr="00165B08" w:rsidRDefault="00496A13" w:rsidP="009570A2">
      <w:pPr>
        <w:numPr>
          <w:ilvl w:val="0"/>
          <w:numId w:val="6"/>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Implementation and documentation of an ongoing compliance training program</w:t>
      </w:r>
    </w:p>
    <w:p w:rsidR="00496A13" w:rsidRPr="00165B08" w:rsidRDefault="00496A13" w:rsidP="009570A2">
      <w:pPr>
        <w:numPr>
          <w:ilvl w:val="0"/>
          <w:numId w:val="6"/>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A documented review of the effectiveness of policies and procedures, training program and risk assessment</w:t>
      </w:r>
    </w:p>
    <w:p w:rsidR="00496A13" w:rsidRPr="00165B08" w:rsidRDefault="00496A13" w:rsidP="00496A13">
      <w:pPr>
        <w:autoSpaceDE w:val="0"/>
        <w:autoSpaceDN w:val="0"/>
        <w:adjustRightInd w:val="0"/>
        <w:spacing w:after="0" w:line="240" w:lineRule="auto"/>
        <w:rPr>
          <w:rFonts w:ascii="Arial" w:hAnsi="Arial" w:cs="Arial"/>
          <w:color w:val="000000"/>
          <w:lang w:val="en-US"/>
        </w:rPr>
      </w:pPr>
    </w:p>
    <w:p w:rsidR="00496A13" w:rsidRPr="00165B08" w:rsidRDefault="00496A13" w:rsidP="00496A13">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 xml:space="preserve">See </w:t>
      </w:r>
      <w:r w:rsidR="00ED3A43" w:rsidRPr="00165B08">
        <w:rPr>
          <w:rFonts w:ascii="Arial" w:hAnsi="Arial" w:cs="Arial"/>
          <w:color w:val="000000"/>
          <w:lang w:val="en-US"/>
        </w:rPr>
        <w:t xml:space="preserve">FINTRAC’s </w:t>
      </w:r>
      <w:r w:rsidRPr="00165B08">
        <w:rPr>
          <w:rFonts w:ascii="Arial" w:hAnsi="Arial" w:cs="Arial"/>
          <w:i/>
          <w:iCs/>
          <w:color w:val="000000"/>
          <w:lang w:val="en-US"/>
        </w:rPr>
        <w:t>Guideline 4: Implementation of a Compliance Regime</w:t>
      </w:r>
      <w:r w:rsidR="00ED3A43" w:rsidRPr="00165B08">
        <w:rPr>
          <w:rFonts w:ascii="Arial" w:hAnsi="Arial" w:cs="Arial"/>
          <w:i/>
          <w:iCs/>
          <w:color w:val="000000"/>
          <w:lang w:val="en-US"/>
        </w:rPr>
        <w:t xml:space="preserve"> </w:t>
      </w:r>
      <w:r w:rsidR="00ED3A43" w:rsidRPr="00165B08">
        <w:rPr>
          <w:rFonts w:ascii="Arial" w:hAnsi="Arial" w:cs="Arial"/>
          <w:iCs/>
          <w:color w:val="000000"/>
          <w:lang w:val="en-US"/>
        </w:rPr>
        <w:t>for additional information</w:t>
      </w:r>
    </w:p>
    <w:p w:rsidR="00C80CF6" w:rsidRDefault="00C80CF6" w:rsidP="00C80CF6">
      <w:pPr>
        <w:autoSpaceDE w:val="0"/>
        <w:autoSpaceDN w:val="0"/>
        <w:adjustRightInd w:val="0"/>
        <w:spacing w:after="0" w:line="240" w:lineRule="auto"/>
        <w:rPr>
          <w:rFonts w:ascii="Arial" w:hAnsi="Arial" w:cs="Arial"/>
          <w:color w:val="000000"/>
          <w:lang w:val="en-US"/>
        </w:rPr>
      </w:pPr>
    </w:p>
    <w:p w:rsidR="00861534" w:rsidRPr="00165B08" w:rsidRDefault="00861534" w:rsidP="00861534">
      <w:pPr>
        <w:autoSpaceDE w:val="0"/>
        <w:autoSpaceDN w:val="0"/>
        <w:adjustRightInd w:val="0"/>
        <w:spacing w:after="0" w:line="240" w:lineRule="auto"/>
        <w:rPr>
          <w:rFonts w:ascii="Arial" w:hAnsi="Arial" w:cs="Arial"/>
          <w:b/>
          <w:color w:val="000000"/>
          <w:lang w:val="en-US"/>
        </w:rPr>
      </w:pPr>
      <w:r w:rsidRPr="00165B08">
        <w:rPr>
          <w:rFonts w:ascii="Arial" w:hAnsi="Arial" w:cs="Arial"/>
          <w:b/>
          <w:color w:val="000000"/>
          <w:lang w:val="en-US"/>
        </w:rPr>
        <w:t>How to use this template:</w:t>
      </w:r>
    </w:p>
    <w:p w:rsidR="00861534" w:rsidRPr="00165B08" w:rsidRDefault="00861534" w:rsidP="00861534">
      <w:pPr>
        <w:autoSpaceDE w:val="0"/>
        <w:autoSpaceDN w:val="0"/>
        <w:adjustRightInd w:val="0"/>
        <w:spacing w:after="0" w:line="240" w:lineRule="auto"/>
        <w:rPr>
          <w:rFonts w:ascii="Arial" w:hAnsi="Arial" w:cs="Arial"/>
          <w:color w:val="000000"/>
          <w:lang w:val="en-US"/>
        </w:rPr>
      </w:pPr>
    </w:p>
    <w:p w:rsidR="00861534" w:rsidRDefault="00861534" w:rsidP="00DD36C3">
      <w:pPr>
        <w:numPr>
          <w:ilvl w:val="0"/>
          <w:numId w:val="2"/>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Enter the information in the text boxes provided</w:t>
      </w:r>
    </w:p>
    <w:p w:rsidR="00DA2FFA" w:rsidRPr="00165B08" w:rsidRDefault="00B27C0D" w:rsidP="00DD36C3">
      <w:pPr>
        <w:numPr>
          <w:ilvl w:val="0"/>
          <w:numId w:val="2"/>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Sections in blue font may need to be removed depending on how you do business. Ensure to customize these sections to your practice and change font to black. Any red instructions relating to these sections need to be removed when customization is completed. </w:t>
      </w:r>
    </w:p>
    <w:p w:rsidR="00861534" w:rsidRPr="00165B08" w:rsidRDefault="00861534" w:rsidP="00DD36C3">
      <w:pPr>
        <w:numPr>
          <w:ilvl w:val="0"/>
          <w:numId w:val="2"/>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Print the completed program</w:t>
      </w:r>
      <w:r w:rsidR="00F038D8" w:rsidRPr="00165B08">
        <w:rPr>
          <w:rFonts w:ascii="Arial" w:hAnsi="Arial" w:cs="Arial"/>
          <w:color w:val="000000"/>
          <w:lang w:val="en-US"/>
        </w:rPr>
        <w:t xml:space="preserve"> and keep in your compliance program binder</w:t>
      </w:r>
      <w:r w:rsidR="009570A2">
        <w:rPr>
          <w:rFonts w:ascii="Arial" w:hAnsi="Arial" w:cs="Arial"/>
          <w:color w:val="000000"/>
          <w:lang w:val="en-US"/>
        </w:rPr>
        <w:t xml:space="preserve">. Consider adding tabs between sections </w:t>
      </w:r>
    </w:p>
    <w:p w:rsidR="00861534" w:rsidRPr="00165B08" w:rsidRDefault="00861534" w:rsidP="00DD36C3">
      <w:pPr>
        <w:numPr>
          <w:ilvl w:val="0"/>
          <w:numId w:val="2"/>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Sign required pages</w:t>
      </w:r>
    </w:p>
    <w:p w:rsidR="00861534" w:rsidRPr="00165B08" w:rsidRDefault="00B01557" w:rsidP="00DD36C3">
      <w:pPr>
        <w:numPr>
          <w:ilvl w:val="0"/>
          <w:numId w:val="2"/>
        </w:num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Update as required</w:t>
      </w:r>
    </w:p>
    <w:p w:rsidR="0052126E" w:rsidRPr="00165B08" w:rsidRDefault="0052126E" w:rsidP="00A950D2">
      <w:pPr>
        <w:autoSpaceDE w:val="0"/>
        <w:autoSpaceDN w:val="0"/>
        <w:adjustRightInd w:val="0"/>
        <w:spacing w:after="0" w:line="240" w:lineRule="auto"/>
        <w:rPr>
          <w:rFonts w:ascii="Arial" w:hAnsi="Arial" w:cs="Arial"/>
          <w:color w:val="000000"/>
          <w:lang w:val="en-US"/>
        </w:rPr>
      </w:pPr>
    </w:p>
    <w:p w:rsidR="0052126E" w:rsidRPr="00165B08" w:rsidRDefault="00A10ADE" w:rsidP="0052126E">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br w:type="page"/>
      </w:r>
      <w:r w:rsidR="0052126E" w:rsidRPr="00165B08">
        <w:rPr>
          <w:rFonts w:ascii="Arial" w:hAnsi="Arial" w:cs="Arial"/>
          <w:b/>
          <w:color w:val="000000"/>
          <w:lang w:val="en-US"/>
        </w:rPr>
        <w:lastRenderedPageBreak/>
        <w:t xml:space="preserve">Explanation of each </w:t>
      </w:r>
      <w:r w:rsidR="00861534" w:rsidRPr="00165B08">
        <w:rPr>
          <w:rFonts w:ascii="Arial" w:hAnsi="Arial" w:cs="Arial"/>
          <w:b/>
          <w:color w:val="000000"/>
          <w:lang w:val="en-US"/>
        </w:rPr>
        <w:t>section</w:t>
      </w:r>
    </w:p>
    <w:p w:rsidR="0052126E" w:rsidRPr="00165B08" w:rsidRDefault="0052126E" w:rsidP="0052126E">
      <w:pPr>
        <w:autoSpaceDE w:val="0"/>
        <w:autoSpaceDN w:val="0"/>
        <w:adjustRightInd w:val="0"/>
        <w:spacing w:after="0" w:line="240" w:lineRule="auto"/>
        <w:rPr>
          <w:rFonts w:ascii="Arial" w:hAnsi="Arial" w:cs="Arial"/>
          <w:color w:val="000000"/>
          <w:lang w:val="en-US"/>
        </w:rPr>
      </w:pPr>
    </w:p>
    <w:p w:rsidR="00A950D2" w:rsidRPr="00165B08" w:rsidRDefault="006B545D" w:rsidP="00A950D2">
      <w:pPr>
        <w:autoSpaceDE w:val="0"/>
        <w:autoSpaceDN w:val="0"/>
        <w:adjustRightInd w:val="0"/>
        <w:spacing w:after="0" w:line="240" w:lineRule="auto"/>
        <w:rPr>
          <w:rFonts w:ascii="Arial" w:hAnsi="Arial" w:cs="Arial"/>
          <w:lang w:val="en-US"/>
        </w:rPr>
      </w:pPr>
      <w:r w:rsidRPr="00165B08">
        <w:rPr>
          <w:rFonts w:ascii="Arial" w:hAnsi="Arial" w:cs="Arial"/>
          <w:color w:val="000000"/>
          <w:lang w:val="en-US"/>
        </w:rPr>
        <w:t>T</w:t>
      </w:r>
      <w:r w:rsidR="00A950D2" w:rsidRPr="00165B08">
        <w:rPr>
          <w:rFonts w:ascii="Arial" w:hAnsi="Arial" w:cs="Arial"/>
          <w:color w:val="000000"/>
          <w:lang w:val="en-US"/>
        </w:rPr>
        <w:t>h</w:t>
      </w:r>
      <w:r w:rsidR="00E75FBF" w:rsidRPr="00165B08">
        <w:rPr>
          <w:rFonts w:ascii="Arial" w:hAnsi="Arial" w:cs="Arial"/>
          <w:color w:val="000000"/>
          <w:lang w:val="en-US"/>
        </w:rPr>
        <w:t>e</w:t>
      </w:r>
      <w:r w:rsidR="00A950D2" w:rsidRPr="00165B08">
        <w:rPr>
          <w:rFonts w:ascii="Arial" w:hAnsi="Arial" w:cs="Arial"/>
          <w:color w:val="000000"/>
          <w:lang w:val="en-US"/>
        </w:rPr>
        <w:t xml:space="preserve"> compliance program template constitutes a guide </w:t>
      </w:r>
      <w:r w:rsidR="00E75FBF" w:rsidRPr="00165B08">
        <w:rPr>
          <w:rFonts w:ascii="Arial" w:hAnsi="Arial" w:cs="Arial"/>
          <w:color w:val="000000"/>
          <w:lang w:val="en-US"/>
        </w:rPr>
        <w:t>of</w:t>
      </w:r>
      <w:r w:rsidR="00A950D2" w:rsidRPr="00165B08">
        <w:rPr>
          <w:rFonts w:ascii="Arial" w:hAnsi="Arial" w:cs="Arial"/>
          <w:color w:val="000000"/>
          <w:lang w:val="en-US"/>
        </w:rPr>
        <w:t xml:space="preserve"> the main requirements for compliance under the anti-money laundering and anti-terrorism legislation in Canada. </w:t>
      </w:r>
      <w:r w:rsidR="00B83C34">
        <w:rPr>
          <w:rFonts w:ascii="Arial" w:hAnsi="Arial" w:cs="Arial"/>
          <w:color w:val="000000"/>
          <w:lang w:val="en-US"/>
        </w:rPr>
        <w:t xml:space="preserve">We’ve provided this template to our advisors for their own personal use, so we ask that you don’t give it as a sample to others.  </w:t>
      </w:r>
      <w:r w:rsidR="00A950D2" w:rsidRPr="00165B08">
        <w:rPr>
          <w:rFonts w:ascii="Arial" w:hAnsi="Arial" w:cs="Arial"/>
          <w:color w:val="000000"/>
          <w:lang w:val="en-US"/>
        </w:rPr>
        <w:t xml:space="preserve">It is provided to you for information and education purposes only and should not be </w:t>
      </w:r>
      <w:r w:rsidRPr="00165B08">
        <w:rPr>
          <w:rFonts w:ascii="Arial" w:hAnsi="Arial" w:cs="Arial"/>
          <w:color w:val="000000"/>
          <w:lang w:val="en-US"/>
        </w:rPr>
        <w:t>construed</w:t>
      </w:r>
      <w:r w:rsidR="00A950D2" w:rsidRPr="00165B08">
        <w:rPr>
          <w:rFonts w:ascii="Arial" w:hAnsi="Arial" w:cs="Arial"/>
          <w:color w:val="000000"/>
          <w:lang w:val="en-US"/>
        </w:rPr>
        <w:t xml:space="preserve"> as legal advice. The information is accurate to the best of our knowledge at this time but keep in mind that rules and interpretation may change. Therefore, applicable laws and regulations have priority over the content of this document. For any particular or complex situation, it is advisable to seek the advice of a legal </w:t>
      </w:r>
      <w:r w:rsidR="00E75FBF" w:rsidRPr="00165B08">
        <w:rPr>
          <w:rFonts w:ascii="Arial" w:hAnsi="Arial" w:cs="Arial"/>
          <w:color w:val="000000"/>
          <w:lang w:val="en-US"/>
        </w:rPr>
        <w:t>advisor</w:t>
      </w:r>
      <w:r w:rsidR="00A950D2" w:rsidRPr="00165B08">
        <w:rPr>
          <w:rFonts w:ascii="Arial" w:hAnsi="Arial" w:cs="Arial"/>
          <w:color w:val="000000"/>
          <w:lang w:val="en-US"/>
        </w:rPr>
        <w:t>.</w:t>
      </w:r>
    </w:p>
    <w:p w:rsidR="00A950D2" w:rsidRPr="00165B08" w:rsidRDefault="00A950D2" w:rsidP="00A81130">
      <w:pPr>
        <w:autoSpaceDE w:val="0"/>
        <w:autoSpaceDN w:val="0"/>
        <w:adjustRightInd w:val="0"/>
        <w:spacing w:after="0" w:line="240" w:lineRule="auto"/>
        <w:rPr>
          <w:rFonts w:ascii="Arial" w:hAnsi="Arial" w:cs="Arial"/>
          <w:color w:val="000000"/>
          <w:lang w:val="en-US"/>
        </w:rPr>
      </w:pPr>
    </w:p>
    <w:p w:rsidR="00861534" w:rsidRPr="001E59EB" w:rsidRDefault="00861534" w:rsidP="00861534">
      <w:pPr>
        <w:autoSpaceDE w:val="0"/>
        <w:autoSpaceDN w:val="0"/>
        <w:adjustRightInd w:val="0"/>
        <w:spacing w:after="0" w:line="240" w:lineRule="auto"/>
        <w:rPr>
          <w:rFonts w:ascii="Arial" w:hAnsi="Arial" w:cs="Arial"/>
          <w:color w:val="000000"/>
          <w:sz w:val="24"/>
          <w:szCs w:val="24"/>
          <w:lang w:val="en-US"/>
        </w:rPr>
      </w:pPr>
      <w:r w:rsidRPr="001E59EB">
        <w:rPr>
          <w:rFonts w:ascii="Arial" w:hAnsi="Arial" w:cs="Arial"/>
          <w:color w:val="000000"/>
          <w:sz w:val="24"/>
          <w:szCs w:val="24"/>
          <w:lang w:val="en-US"/>
        </w:rPr>
        <w:t>The following describes each requirement.</w:t>
      </w:r>
    </w:p>
    <w:p w:rsidR="008501C7" w:rsidRPr="00165B08" w:rsidRDefault="008501C7">
      <w:pPr>
        <w:rPr>
          <w:rFonts w:ascii="Arial" w:hAnsi="Arial" w:cs="Arial"/>
        </w:rPr>
      </w:pPr>
    </w:p>
    <w:p w:rsidR="005E7CA3" w:rsidRPr="00ED1483" w:rsidRDefault="005E7CA3">
      <w:pPr>
        <w:rPr>
          <w:rFonts w:ascii="Arial" w:hAnsi="Arial" w:cs="Arial"/>
          <w:b/>
        </w:rPr>
      </w:pPr>
      <w:r w:rsidRPr="00ED1483">
        <w:rPr>
          <w:rFonts w:ascii="Arial" w:hAnsi="Arial" w:cs="Arial"/>
          <w:b/>
        </w:rPr>
        <w:t>Cover</w:t>
      </w:r>
    </w:p>
    <w:p w:rsidR="005E7CA3" w:rsidRPr="00165B08" w:rsidRDefault="005E7CA3" w:rsidP="005E7CA3">
      <w:pPr>
        <w:spacing w:after="0"/>
        <w:rPr>
          <w:rFonts w:ascii="Arial" w:hAnsi="Arial" w:cs="Arial"/>
        </w:rPr>
      </w:pPr>
      <w:r w:rsidRPr="00165B08">
        <w:rPr>
          <w:rFonts w:ascii="Arial" w:hAnsi="Arial" w:cs="Arial"/>
        </w:rPr>
        <w:t>Indicate;</w:t>
      </w:r>
    </w:p>
    <w:p w:rsidR="005E7CA3" w:rsidRPr="00165B08" w:rsidRDefault="005E7CA3" w:rsidP="005E7CA3">
      <w:pPr>
        <w:numPr>
          <w:ilvl w:val="0"/>
          <w:numId w:val="1"/>
        </w:numPr>
        <w:spacing w:after="0"/>
        <w:rPr>
          <w:rFonts w:ascii="Arial" w:hAnsi="Arial" w:cs="Arial"/>
        </w:rPr>
      </w:pPr>
      <w:r w:rsidRPr="00165B08">
        <w:rPr>
          <w:rFonts w:ascii="Arial" w:hAnsi="Arial" w:cs="Arial"/>
        </w:rPr>
        <w:t>Your corporate name if a corporation.</w:t>
      </w:r>
      <w:r w:rsidR="00411380">
        <w:rPr>
          <w:rFonts w:ascii="Arial" w:hAnsi="Arial" w:cs="Arial"/>
        </w:rPr>
        <w:t xml:space="preserve">  If not then just your name</w:t>
      </w:r>
    </w:p>
    <w:p w:rsidR="005E7CA3" w:rsidRPr="00165B08" w:rsidRDefault="005E7CA3" w:rsidP="005E7CA3">
      <w:pPr>
        <w:numPr>
          <w:ilvl w:val="0"/>
          <w:numId w:val="1"/>
        </w:numPr>
        <w:spacing w:after="0"/>
        <w:rPr>
          <w:rFonts w:ascii="Arial" w:hAnsi="Arial" w:cs="Arial"/>
        </w:rPr>
      </w:pPr>
      <w:r w:rsidRPr="00165B08">
        <w:rPr>
          <w:rFonts w:ascii="Arial" w:hAnsi="Arial" w:cs="Arial"/>
        </w:rPr>
        <w:t>The name of the compliance officer</w:t>
      </w:r>
      <w:r w:rsidR="00411380">
        <w:rPr>
          <w:rFonts w:ascii="Arial" w:hAnsi="Arial" w:cs="Arial"/>
        </w:rPr>
        <w:t xml:space="preserve"> – if you’re not incorporated you will likely be the compliance officer</w:t>
      </w:r>
    </w:p>
    <w:p w:rsidR="005E7CA3" w:rsidRPr="00165B08" w:rsidRDefault="005E7CA3" w:rsidP="005E7CA3">
      <w:pPr>
        <w:numPr>
          <w:ilvl w:val="0"/>
          <w:numId w:val="1"/>
        </w:numPr>
        <w:spacing w:after="0"/>
        <w:rPr>
          <w:rFonts w:ascii="Arial" w:hAnsi="Arial" w:cs="Arial"/>
        </w:rPr>
      </w:pPr>
      <w:r w:rsidRPr="00165B08">
        <w:rPr>
          <w:rFonts w:ascii="Arial" w:hAnsi="Arial" w:cs="Arial"/>
        </w:rPr>
        <w:t xml:space="preserve">The effective date </w:t>
      </w:r>
      <w:r w:rsidR="00411380">
        <w:rPr>
          <w:rFonts w:ascii="Arial" w:hAnsi="Arial" w:cs="Arial"/>
        </w:rPr>
        <w:t xml:space="preserve">of the compliance program, </w:t>
      </w:r>
      <w:r w:rsidRPr="00165B08">
        <w:rPr>
          <w:rFonts w:ascii="Arial" w:hAnsi="Arial" w:cs="Arial"/>
        </w:rPr>
        <w:t>and any subsequent revision dates</w:t>
      </w:r>
      <w:r w:rsidR="00411380">
        <w:rPr>
          <w:rFonts w:ascii="Arial" w:hAnsi="Arial" w:cs="Arial"/>
        </w:rPr>
        <w:t xml:space="preserve"> – for example when you update or make changes to the program.</w:t>
      </w:r>
    </w:p>
    <w:p w:rsidR="001A259B" w:rsidRPr="00165B08" w:rsidRDefault="001A259B">
      <w:pPr>
        <w:rPr>
          <w:rFonts w:ascii="Arial" w:hAnsi="Arial" w:cs="Arial"/>
        </w:rPr>
      </w:pPr>
    </w:p>
    <w:p w:rsidR="001A259B" w:rsidRPr="00ED1483" w:rsidRDefault="001A259B">
      <w:pPr>
        <w:rPr>
          <w:rFonts w:ascii="Arial" w:hAnsi="Arial" w:cs="Arial"/>
          <w:b/>
        </w:rPr>
      </w:pPr>
      <w:r w:rsidRPr="00ED1483">
        <w:rPr>
          <w:rFonts w:ascii="Arial" w:hAnsi="Arial" w:cs="Arial"/>
          <w:b/>
        </w:rPr>
        <w:t>Appointment of a compliance officer:</w:t>
      </w:r>
      <w:r w:rsidR="00B01557" w:rsidRPr="00ED1483">
        <w:rPr>
          <w:rFonts w:ascii="Arial" w:hAnsi="Arial" w:cs="Arial"/>
          <w:b/>
        </w:rPr>
        <w:t xml:space="preserve"> </w:t>
      </w:r>
    </w:p>
    <w:p w:rsidR="00F038D8" w:rsidRPr="00165B08" w:rsidRDefault="00F038D8" w:rsidP="00F038D8">
      <w:pPr>
        <w:rPr>
          <w:rFonts w:ascii="Arial" w:hAnsi="Arial" w:cs="Arial"/>
        </w:rPr>
      </w:pPr>
      <w:r w:rsidRPr="00165B08">
        <w:rPr>
          <w:rFonts w:ascii="Arial" w:hAnsi="Arial" w:cs="Arial"/>
        </w:rPr>
        <w:t>The individual you appoint will be responsible for the implementation of your compliance program. Your compliance officer should have the authority and the resources necessary to discharge his or her responsibilities effectively. Depending on your type of business, your compliance officer should report, on a regular basis, to the board of directors or senior management, or to the owner or chief operator.</w:t>
      </w:r>
    </w:p>
    <w:p w:rsidR="00F038D8" w:rsidRPr="00165B08" w:rsidRDefault="00F038D8" w:rsidP="00F038D8">
      <w:pPr>
        <w:rPr>
          <w:rFonts w:ascii="Arial" w:hAnsi="Arial" w:cs="Arial"/>
        </w:rPr>
      </w:pPr>
      <w:r w:rsidRPr="00165B08">
        <w:rPr>
          <w:rFonts w:ascii="Arial" w:hAnsi="Arial" w:cs="Arial"/>
        </w:rPr>
        <w:t xml:space="preserve">If you are a small business, the appointed officer could be a senior manager or the owner or operator of the business. If you are an individual, you can appoint yourself as compliance officer or you may choose to appoint another individual to help you implement a compliance </w:t>
      </w:r>
      <w:r w:rsidR="00B01557" w:rsidRPr="00165B08">
        <w:rPr>
          <w:rFonts w:ascii="Arial" w:hAnsi="Arial" w:cs="Arial"/>
        </w:rPr>
        <w:t>program</w:t>
      </w:r>
      <w:r w:rsidRPr="00165B08">
        <w:rPr>
          <w:rFonts w:ascii="Arial" w:hAnsi="Arial" w:cs="Arial"/>
        </w:rPr>
        <w:t xml:space="preserve">. </w:t>
      </w:r>
    </w:p>
    <w:p w:rsidR="00F038D8" w:rsidRPr="00165B08" w:rsidRDefault="00F038D8" w:rsidP="00F038D8">
      <w:pPr>
        <w:rPr>
          <w:rFonts w:ascii="Arial" w:hAnsi="Arial" w:cs="Arial"/>
        </w:rPr>
      </w:pPr>
      <w:r w:rsidRPr="00165B08">
        <w:rPr>
          <w:rFonts w:ascii="Arial" w:hAnsi="Arial" w:cs="Arial"/>
        </w:rPr>
        <w:t xml:space="preserve">For consistency and ongoing attention to the compliance </w:t>
      </w:r>
      <w:r w:rsidR="00B01557" w:rsidRPr="00165B08">
        <w:rPr>
          <w:rFonts w:ascii="Arial" w:hAnsi="Arial" w:cs="Arial"/>
        </w:rPr>
        <w:t>program</w:t>
      </w:r>
      <w:r w:rsidRPr="00165B08">
        <w:rPr>
          <w:rFonts w:ascii="Arial" w:hAnsi="Arial" w:cs="Arial"/>
        </w:rPr>
        <w:t xml:space="preserve">, your appointed compliance officer may choose to delegate certain duties to other employees. For example, the officer may delegate an individual in a local office or branch to ensure that compliance procedures are properly implemented at that location. However, where such a delegation is made, the compliance officer retains responsibility for the implementation of the compliance </w:t>
      </w:r>
      <w:r w:rsidR="00B01557" w:rsidRPr="00165B08">
        <w:rPr>
          <w:rFonts w:ascii="Arial" w:hAnsi="Arial" w:cs="Arial"/>
        </w:rPr>
        <w:t>program</w:t>
      </w:r>
      <w:r w:rsidRPr="00165B08">
        <w:rPr>
          <w:rFonts w:ascii="Arial" w:hAnsi="Arial" w:cs="Arial"/>
        </w:rPr>
        <w:t>.</w:t>
      </w:r>
    </w:p>
    <w:p w:rsidR="001A259B" w:rsidRPr="00165B08" w:rsidRDefault="001A259B">
      <w:pPr>
        <w:rPr>
          <w:rFonts w:ascii="Arial" w:hAnsi="Arial" w:cs="Arial"/>
        </w:rPr>
      </w:pPr>
      <w:r w:rsidRPr="00165B08">
        <w:rPr>
          <w:rFonts w:ascii="Arial" w:hAnsi="Arial" w:cs="Arial"/>
        </w:rPr>
        <w:t>For a sole proprietor the name of the compliance officer on the cover is sufficient</w:t>
      </w:r>
      <w:r w:rsidR="00181655">
        <w:rPr>
          <w:rFonts w:ascii="Arial" w:hAnsi="Arial" w:cs="Arial"/>
        </w:rPr>
        <w:t xml:space="preserve">. </w:t>
      </w:r>
      <w:r w:rsidR="00871D32">
        <w:rPr>
          <w:rFonts w:ascii="Arial" w:hAnsi="Arial" w:cs="Arial"/>
        </w:rPr>
        <w:t>Delete the</w:t>
      </w:r>
      <w:r w:rsidR="00871D32" w:rsidRPr="00871D32">
        <w:rPr>
          <w:rFonts w:ascii="Arial" w:hAnsi="Arial" w:cs="Arial"/>
        </w:rPr>
        <w:t xml:space="preserve"> </w:t>
      </w:r>
      <w:r w:rsidR="00871D32" w:rsidRPr="00165B08">
        <w:rPr>
          <w:rFonts w:ascii="Arial" w:hAnsi="Arial" w:cs="Arial"/>
        </w:rPr>
        <w:t>Resolutions of the Board of Directors</w:t>
      </w:r>
      <w:r w:rsidR="00871D32" w:rsidRPr="00871D32">
        <w:rPr>
          <w:rFonts w:ascii="Arial" w:hAnsi="Arial" w:cs="Arial"/>
        </w:rPr>
        <w:t xml:space="preserve"> </w:t>
      </w:r>
      <w:r w:rsidR="00871D32">
        <w:rPr>
          <w:rFonts w:ascii="Arial" w:hAnsi="Arial" w:cs="Arial"/>
        </w:rPr>
        <w:t>page from your compliance program</w:t>
      </w:r>
      <w:r w:rsidR="00032AF5">
        <w:t>.</w:t>
      </w:r>
      <w:r w:rsidR="00032AF5" w:rsidRPr="00032AF5">
        <w:t xml:space="preserve"> </w:t>
      </w:r>
    </w:p>
    <w:p w:rsidR="001A259B" w:rsidRPr="00165B08" w:rsidRDefault="001A259B">
      <w:pPr>
        <w:rPr>
          <w:rFonts w:ascii="Arial" w:hAnsi="Arial" w:cs="Arial"/>
        </w:rPr>
      </w:pPr>
      <w:r w:rsidRPr="00165B08">
        <w:rPr>
          <w:rFonts w:ascii="Arial" w:hAnsi="Arial" w:cs="Arial"/>
        </w:rPr>
        <w:t xml:space="preserve">For corporations, complete, </w:t>
      </w:r>
      <w:r w:rsidR="00181655">
        <w:rPr>
          <w:rFonts w:ascii="Arial" w:hAnsi="Arial" w:cs="Arial"/>
        </w:rPr>
        <w:t xml:space="preserve">print, </w:t>
      </w:r>
      <w:r w:rsidRPr="00165B08">
        <w:rPr>
          <w:rFonts w:ascii="Arial" w:hAnsi="Arial" w:cs="Arial"/>
        </w:rPr>
        <w:t>sign and date the Resolutions of the Board of Directors</w:t>
      </w:r>
      <w:r w:rsidR="00181655">
        <w:rPr>
          <w:rFonts w:ascii="Arial" w:hAnsi="Arial" w:cs="Arial"/>
        </w:rPr>
        <w:t>.</w:t>
      </w:r>
    </w:p>
    <w:p w:rsidR="00ED3A43" w:rsidRPr="00165B08" w:rsidRDefault="00ED3A43">
      <w:pPr>
        <w:rPr>
          <w:rFonts w:ascii="Arial" w:hAnsi="Arial" w:cs="Arial"/>
        </w:rPr>
      </w:pPr>
    </w:p>
    <w:p w:rsidR="00A81130" w:rsidRPr="00ED1483" w:rsidRDefault="00FA1DCA">
      <w:pPr>
        <w:rPr>
          <w:rFonts w:ascii="Arial" w:hAnsi="Arial" w:cs="Arial"/>
          <w:b/>
        </w:rPr>
      </w:pPr>
      <w:r>
        <w:rPr>
          <w:rFonts w:ascii="Arial" w:hAnsi="Arial" w:cs="Arial"/>
          <w:b/>
        </w:rPr>
        <w:lastRenderedPageBreak/>
        <w:t xml:space="preserve">Section 1 - </w:t>
      </w:r>
      <w:r w:rsidR="00F7254F" w:rsidRPr="00ED1483">
        <w:rPr>
          <w:rFonts w:ascii="Arial" w:hAnsi="Arial" w:cs="Arial"/>
          <w:b/>
        </w:rPr>
        <w:t xml:space="preserve">Reviews </w:t>
      </w:r>
      <w:r w:rsidR="00F038D8" w:rsidRPr="00ED1483">
        <w:rPr>
          <w:rFonts w:ascii="Arial" w:hAnsi="Arial" w:cs="Arial"/>
          <w:b/>
        </w:rPr>
        <w:t>and amendments of the compliance program</w:t>
      </w:r>
    </w:p>
    <w:p w:rsidR="00A950D2" w:rsidRPr="001E59EB" w:rsidRDefault="00A950D2">
      <w:pPr>
        <w:rPr>
          <w:rFonts w:ascii="Arial" w:hAnsi="Arial" w:cs="Arial"/>
        </w:rPr>
      </w:pPr>
      <w:r w:rsidRPr="001E59EB">
        <w:rPr>
          <w:rFonts w:ascii="Arial" w:hAnsi="Arial" w:cs="Arial"/>
        </w:rPr>
        <w:t>You must complete a review of your compliance program, including your policy, procedures, training for your employees and people acting on your behalf, and your business risk assessment at least every two years, or before if changes in your activities would dictate a review.</w:t>
      </w:r>
    </w:p>
    <w:p w:rsidR="00A81130" w:rsidRPr="00165B08" w:rsidRDefault="00A950D2" w:rsidP="00A81130">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 xml:space="preserve">Record </w:t>
      </w:r>
      <w:r w:rsidR="00A81130" w:rsidRPr="00165B08">
        <w:rPr>
          <w:rFonts w:ascii="Arial" w:hAnsi="Arial" w:cs="Arial"/>
          <w:color w:val="000000"/>
          <w:lang w:val="en-US"/>
        </w:rPr>
        <w:t>any changes</w:t>
      </w:r>
      <w:r w:rsidRPr="00165B08">
        <w:rPr>
          <w:rFonts w:ascii="Arial" w:hAnsi="Arial" w:cs="Arial"/>
          <w:color w:val="000000"/>
          <w:lang w:val="en-US"/>
        </w:rPr>
        <w:t>/updates</w:t>
      </w:r>
      <w:r w:rsidR="00A81130" w:rsidRPr="00165B08">
        <w:rPr>
          <w:rFonts w:ascii="Arial" w:hAnsi="Arial" w:cs="Arial"/>
          <w:color w:val="000000"/>
          <w:lang w:val="en-US"/>
        </w:rPr>
        <w:t xml:space="preserve"> to your compliance program </w:t>
      </w:r>
      <w:r w:rsidR="00FA1DCA">
        <w:rPr>
          <w:rFonts w:ascii="Arial" w:hAnsi="Arial" w:cs="Arial"/>
          <w:color w:val="000000"/>
          <w:lang w:val="en-US"/>
        </w:rPr>
        <w:t>in this section</w:t>
      </w:r>
      <w:r w:rsidR="00A81130" w:rsidRPr="00165B08">
        <w:rPr>
          <w:rFonts w:ascii="Arial" w:hAnsi="Arial" w:cs="Arial"/>
          <w:color w:val="000000"/>
          <w:lang w:val="en-US"/>
        </w:rPr>
        <w:t xml:space="preserve">. For example: </w:t>
      </w:r>
      <w:r w:rsidR="00A7374D" w:rsidRPr="00165B08">
        <w:rPr>
          <w:rFonts w:ascii="Arial" w:hAnsi="Arial" w:cs="Arial"/>
          <w:color w:val="000000"/>
          <w:lang w:val="en-US"/>
        </w:rPr>
        <w:t xml:space="preserve">updates resulting from any inspection by FINTRAC or </w:t>
      </w:r>
      <w:r w:rsidR="00F6279E">
        <w:rPr>
          <w:rFonts w:ascii="Arial" w:hAnsi="Arial" w:cs="Arial"/>
          <w:color w:val="000000"/>
          <w:lang w:val="en-US"/>
        </w:rPr>
        <w:t xml:space="preserve">copies of communications of new requirements or </w:t>
      </w:r>
      <w:r w:rsidR="00A7374D" w:rsidRPr="00165B08">
        <w:rPr>
          <w:rFonts w:ascii="Arial" w:hAnsi="Arial" w:cs="Arial"/>
          <w:color w:val="000000"/>
          <w:lang w:val="en-US"/>
        </w:rPr>
        <w:t>changes to the legislation</w:t>
      </w:r>
      <w:r w:rsidR="00F038D8" w:rsidRPr="00165B08">
        <w:rPr>
          <w:rFonts w:ascii="Arial" w:hAnsi="Arial" w:cs="Arial"/>
          <w:color w:val="000000"/>
          <w:lang w:val="en-US"/>
        </w:rPr>
        <w:t xml:space="preserve"> or purchase of a book of business</w:t>
      </w:r>
      <w:r w:rsidR="00A81130" w:rsidRPr="00165B08">
        <w:rPr>
          <w:rFonts w:ascii="Arial" w:hAnsi="Arial" w:cs="Arial"/>
          <w:color w:val="000000"/>
          <w:lang w:val="en-US"/>
        </w:rPr>
        <w:t>.</w:t>
      </w:r>
      <w:r w:rsidR="00F7254F" w:rsidRPr="00165B08">
        <w:rPr>
          <w:rFonts w:ascii="Arial" w:hAnsi="Arial" w:cs="Arial"/>
          <w:color w:val="000000"/>
          <w:lang w:val="en-US"/>
        </w:rPr>
        <w:t xml:space="preserve"> Insert all documentation regarding any FINTRAC inspections</w:t>
      </w:r>
      <w:r w:rsidR="006B307E" w:rsidRPr="00165B08">
        <w:rPr>
          <w:rFonts w:ascii="Arial" w:hAnsi="Arial" w:cs="Arial"/>
          <w:color w:val="000000"/>
          <w:lang w:val="en-US"/>
        </w:rPr>
        <w:t xml:space="preserve"> including any assessment reports</w:t>
      </w:r>
      <w:r w:rsidR="00F7254F" w:rsidRPr="00165B08">
        <w:rPr>
          <w:rFonts w:ascii="Arial" w:hAnsi="Arial" w:cs="Arial"/>
          <w:color w:val="000000"/>
          <w:lang w:val="en-US"/>
        </w:rPr>
        <w:t>.</w:t>
      </w:r>
    </w:p>
    <w:p w:rsidR="00F7254F" w:rsidRDefault="00F7254F" w:rsidP="00A81130">
      <w:pPr>
        <w:autoSpaceDE w:val="0"/>
        <w:autoSpaceDN w:val="0"/>
        <w:adjustRightInd w:val="0"/>
        <w:spacing w:after="0" w:line="240" w:lineRule="auto"/>
        <w:rPr>
          <w:rFonts w:ascii="Arial" w:hAnsi="Arial" w:cs="Arial"/>
          <w:color w:val="000000"/>
          <w:lang w:val="en-US"/>
        </w:rPr>
      </w:pPr>
    </w:p>
    <w:p w:rsidR="00FA7797" w:rsidRDefault="00FA7797" w:rsidP="00A8113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Insert all documentation regarding current inspection by FINTRAC. </w:t>
      </w:r>
    </w:p>
    <w:p w:rsidR="00FA7797" w:rsidRPr="00165B08" w:rsidRDefault="00FA7797" w:rsidP="00A81130">
      <w:pPr>
        <w:autoSpaceDE w:val="0"/>
        <w:autoSpaceDN w:val="0"/>
        <w:adjustRightInd w:val="0"/>
        <w:spacing w:after="0" w:line="240" w:lineRule="auto"/>
        <w:rPr>
          <w:rFonts w:ascii="Arial" w:hAnsi="Arial" w:cs="Arial"/>
          <w:color w:val="000000"/>
          <w:lang w:val="en-US"/>
        </w:rPr>
      </w:pPr>
    </w:p>
    <w:p w:rsidR="00F7254F" w:rsidRPr="00165B08" w:rsidRDefault="00F7254F" w:rsidP="00A81130">
      <w:pPr>
        <w:autoSpaceDE w:val="0"/>
        <w:autoSpaceDN w:val="0"/>
        <w:adjustRightInd w:val="0"/>
        <w:spacing w:after="0" w:line="240" w:lineRule="auto"/>
        <w:rPr>
          <w:rFonts w:ascii="Arial" w:hAnsi="Arial" w:cs="Arial"/>
          <w:lang w:val="en-US"/>
        </w:rPr>
      </w:pPr>
      <w:r w:rsidRPr="00165B08">
        <w:rPr>
          <w:rFonts w:ascii="Arial" w:hAnsi="Arial" w:cs="Arial"/>
          <w:lang w:val="en-US"/>
        </w:rPr>
        <w:t xml:space="preserve">If </w:t>
      </w:r>
      <w:r w:rsidR="00B01557" w:rsidRPr="00165B08">
        <w:rPr>
          <w:rFonts w:ascii="Arial" w:hAnsi="Arial" w:cs="Arial"/>
          <w:lang w:val="en-US"/>
        </w:rPr>
        <w:t xml:space="preserve">the </w:t>
      </w:r>
      <w:r w:rsidRPr="00165B08">
        <w:rPr>
          <w:rFonts w:ascii="Arial" w:hAnsi="Arial" w:cs="Arial"/>
          <w:lang w:val="en-US"/>
        </w:rPr>
        <w:t>review results in no amendments, note no amendments were made further to the review</w:t>
      </w:r>
      <w:r w:rsidR="00FE091F" w:rsidRPr="00165B08">
        <w:rPr>
          <w:rFonts w:ascii="Arial" w:hAnsi="Arial" w:cs="Arial"/>
          <w:lang w:val="en-US"/>
        </w:rPr>
        <w:t xml:space="preserve"> including the date of when the review was completed</w:t>
      </w:r>
      <w:r w:rsidRPr="00165B08">
        <w:rPr>
          <w:rFonts w:ascii="Arial" w:hAnsi="Arial" w:cs="Arial"/>
          <w:lang w:val="en-US"/>
        </w:rPr>
        <w:t xml:space="preserve">. </w:t>
      </w:r>
    </w:p>
    <w:p w:rsidR="00A81130" w:rsidRPr="00165B08" w:rsidRDefault="00A81130">
      <w:pPr>
        <w:rPr>
          <w:rFonts w:ascii="Arial" w:hAnsi="Arial" w:cs="Arial"/>
        </w:rPr>
      </w:pPr>
    </w:p>
    <w:p w:rsidR="00A81130" w:rsidRPr="00ED1483" w:rsidRDefault="00FA1DCA">
      <w:pPr>
        <w:rPr>
          <w:rFonts w:ascii="Arial" w:hAnsi="Arial" w:cs="Arial"/>
          <w:b/>
        </w:rPr>
      </w:pPr>
      <w:r>
        <w:rPr>
          <w:rFonts w:ascii="Arial" w:hAnsi="Arial" w:cs="Arial"/>
          <w:b/>
        </w:rPr>
        <w:t xml:space="preserve">Section 2 - </w:t>
      </w:r>
      <w:r w:rsidR="00F7254F" w:rsidRPr="00ED1483">
        <w:rPr>
          <w:rFonts w:ascii="Arial" w:hAnsi="Arial" w:cs="Arial"/>
          <w:b/>
        </w:rPr>
        <w:t>Self-review</w:t>
      </w:r>
    </w:p>
    <w:p w:rsidR="00B9476C" w:rsidRDefault="00A81130" w:rsidP="00815533">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 xml:space="preserve">The compliance officer needs to answer the questions set out </w:t>
      </w:r>
      <w:r w:rsidR="00F038D8" w:rsidRPr="00165B08">
        <w:rPr>
          <w:rFonts w:ascii="Arial" w:hAnsi="Arial" w:cs="Arial"/>
          <w:color w:val="000000"/>
          <w:lang w:val="en-US"/>
        </w:rPr>
        <w:t xml:space="preserve">in the self-review </w:t>
      </w:r>
      <w:r w:rsidR="00815533">
        <w:rPr>
          <w:rFonts w:ascii="Arial" w:hAnsi="Arial" w:cs="Arial"/>
          <w:color w:val="000000"/>
          <w:lang w:val="en-US"/>
        </w:rPr>
        <w:t>t</w:t>
      </w:r>
      <w:r w:rsidR="00815533" w:rsidRPr="00815533">
        <w:rPr>
          <w:rFonts w:ascii="Arial" w:hAnsi="Arial" w:cs="Arial"/>
          <w:color w:val="000000"/>
          <w:lang w:val="en-US"/>
        </w:rPr>
        <w:t>o test effectiveness</w:t>
      </w:r>
      <w:r w:rsidR="00815533">
        <w:rPr>
          <w:rFonts w:ascii="Arial" w:hAnsi="Arial" w:cs="Arial"/>
          <w:color w:val="000000"/>
          <w:lang w:val="en-US"/>
        </w:rPr>
        <w:t xml:space="preserve"> of the compliance </w:t>
      </w:r>
      <w:r w:rsidR="00815533" w:rsidRPr="00815533">
        <w:rPr>
          <w:rFonts w:ascii="Arial" w:hAnsi="Arial" w:cs="Arial"/>
          <w:color w:val="000000"/>
          <w:lang w:val="en-US"/>
        </w:rPr>
        <w:t>policies and procedures, assessment of business' risks related to money laundering and terrorist financing</w:t>
      </w:r>
      <w:r w:rsidR="000B5CCB" w:rsidRPr="000B5CCB">
        <w:rPr>
          <w:rFonts w:ascii="Arial" w:hAnsi="Arial" w:cs="Arial"/>
        </w:rPr>
        <w:t xml:space="preserve"> </w:t>
      </w:r>
      <w:r w:rsidR="000B5CCB">
        <w:rPr>
          <w:rFonts w:ascii="Arial" w:hAnsi="Arial" w:cs="Arial"/>
        </w:rPr>
        <w:t xml:space="preserve">including </w:t>
      </w:r>
      <w:r w:rsidR="000B5CCB" w:rsidRPr="00A62DA0">
        <w:rPr>
          <w:rFonts w:ascii="Arial" w:hAnsi="Arial" w:cs="Arial"/>
        </w:rPr>
        <w:t>risk mitigation me</w:t>
      </w:r>
      <w:r w:rsidR="000B5CCB">
        <w:rPr>
          <w:rFonts w:ascii="Arial" w:hAnsi="Arial" w:cs="Arial"/>
        </w:rPr>
        <w:t>asures</w:t>
      </w:r>
      <w:r w:rsidR="00815533" w:rsidRPr="00815533">
        <w:rPr>
          <w:rFonts w:ascii="Arial" w:hAnsi="Arial" w:cs="Arial"/>
          <w:color w:val="000000"/>
          <w:lang w:val="en-US"/>
        </w:rPr>
        <w:t>, and training</w:t>
      </w:r>
      <w:r w:rsidR="000B5CCB">
        <w:rPr>
          <w:rFonts w:ascii="Arial" w:hAnsi="Arial" w:cs="Arial"/>
          <w:color w:val="000000"/>
          <w:lang w:val="en-US"/>
        </w:rPr>
        <w:t xml:space="preserve"> every two years or more frequently </w:t>
      </w:r>
      <w:r w:rsidR="00530E46">
        <w:rPr>
          <w:rFonts w:ascii="Arial" w:hAnsi="Arial" w:cs="Arial"/>
          <w:color w:val="000000"/>
          <w:lang w:val="en-US"/>
        </w:rPr>
        <w:t>as other factors dictate; change</w:t>
      </w:r>
      <w:r w:rsidR="006B5B17">
        <w:rPr>
          <w:rFonts w:ascii="Arial" w:hAnsi="Arial" w:cs="Arial"/>
          <w:color w:val="000000"/>
          <w:lang w:val="en-US"/>
        </w:rPr>
        <w:t>s</w:t>
      </w:r>
      <w:r w:rsidR="00530E46">
        <w:rPr>
          <w:rFonts w:ascii="Arial" w:hAnsi="Arial" w:cs="Arial"/>
          <w:color w:val="000000"/>
          <w:lang w:val="en-US"/>
        </w:rPr>
        <w:t xml:space="preserve"> in legislation</w:t>
      </w:r>
      <w:r w:rsidR="00464E79">
        <w:rPr>
          <w:rFonts w:ascii="Arial" w:hAnsi="Arial" w:cs="Arial"/>
          <w:color w:val="000000"/>
          <w:lang w:val="en-US"/>
        </w:rPr>
        <w:t xml:space="preserve"> or</w:t>
      </w:r>
      <w:r w:rsidR="006B5B17">
        <w:rPr>
          <w:rFonts w:ascii="Arial" w:hAnsi="Arial" w:cs="Arial"/>
          <w:color w:val="000000"/>
          <w:lang w:val="en-US"/>
        </w:rPr>
        <w:t xml:space="preserve"> </w:t>
      </w:r>
      <w:r w:rsidR="00530E46">
        <w:rPr>
          <w:rFonts w:ascii="Arial" w:hAnsi="Arial" w:cs="Arial"/>
          <w:color w:val="000000"/>
          <w:lang w:val="en-US"/>
        </w:rPr>
        <w:t>niche market</w:t>
      </w:r>
      <w:r w:rsidR="006B5B17">
        <w:rPr>
          <w:rFonts w:ascii="Arial" w:hAnsi="Arial" w:cs="Arial"/>
          <w:color w:val="000000"/>
          <w:lang w:val="en-US"/>
        </w:rPr>
        <w:t>s</w:t>
      </w:r>
      <w:r w:rsidR="00530E46">
        <w:rPr>
          <w:rFonts w:ascii="Arial" w:hAnsi="Arial" w:cs="Arial"/>
          <w:color w:val="000000"/>
          <w:lang w:val="en-US"/>
        </w:rPr>
        <w:t>,</w:t>
      </w:r>
      <w:r w:rsidR="00777F5F">
        <w:rPr>
          <w:rFonts w:ascii="Arial" w:hAnsi="Arial" w:cs="Arial"/>
          <w:color w:val="000000"/>
          <w:lang w:val="en-US"/>
        </w:rPr>
        <w:t xml:space="preserve"> including the purchase of a book of business, and </w:t>
      </w:r>
      <w:r w:rsidR="00530E46">
        <w:rPr>
          <w:rFonts w:ascii="Arial" w:hAnsi="Arial" w:cs="Arial"/>
          <w:color w:val="000000"/>
          <w:lang w:val="en-US"/>
        </w:rPr>
        <w:t>high risk clients</w:t>
      </w:r>
      <w:r w:rsidR="000B5CCB">
        <w:rPr>
          <w:rFonts w:ascii="Arial" w:hAnsi="Arial" w:cs="Arial"/>
          <w:color w:val="000000"/>
          <w:lang w:val="en-US"/>
        </w:rPr>
        <w:t>.</w:t>
      </w:r>
      <w:r w:rsidR="00815533">
        <w:rPr>
          <w:rFonts w:ascii="Arial" w:hAnsi="Arial" w:cs="Arial"/>
          <w:color w:val="000000"/>
          <w:lang w:val="en-US"/>
        </w:rPr>
        <w:t xml:space="preserve">  </w:t>
      </w:r>
    </w:p>
    <w:p w:rsidR="00B9476C" w:rsidRDefault="00B9476C" w:rsidP="00815533">
      <w:pPr>
        <w:autoSpaceDE w:val="0"/>
        <w:autoSpaceDN w:val="0"/>
        <w:adjustRightInd w:val="0"/>
        <w:spacing w:after="0" w:line="240" w:lineRule="auto"/>
        <w:rPr>
          <w:rFonts w:ascii="Arial" w:hAnsi="Arial" w:cs="Arial"/>
          <w:color w:val="000000"/>
          <w:lang w:val="en-US"/>
        </w:rPr>
      </w:pPr>
    </w:p>
    <w:p w:rsidR="00B9476C" w:rsidRDefault="00B9476C" w:rsidP="00815533">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See </w:t>
      </w:r>
      <w:r w:rsidR="003B6ECE">
        <w:rPr>
          <w:rFonts w:ascii="Arial" w:hAnsi="Arial" w:cs="Arial"/>
          <w:color w:val="000000"/>
          <w:lang w:val="en-US"/>
        </w:rPr>
        <w:t>Attachment</w:t>
      </w:r>
      <w:r w:rsidRPr="00B61BC5">
        <w:rPr>
          <w:rFonts w:ascii="Arial" w:hAnsi="Arial" w:cs="Arial"/>
          <w:color w:val="000000"/>
          <w:lang w:val="en-US"/>
        </w:rPr>
        <w:t xml:space="preserve"> </w:t>
      </w:r>
      <w:r>
        <w:rPr>
          <w:rFonts w:ascii="Arial" w:hAnsi="Arial" w:cs="Arial"/>
          <w:color w:val="000000"/>
          <w:lang w:val="en-US"/>
        </w:rPr>
        <w:t>B</w:t>
      </w:r>
      <w:r w:rsidR="00556FA8">
        <w:rPr>
          <w:rFonts w:ascii="Arial" w:hAnsi="Arial" w:cs="Arial"/>
          <w:color w:val="000000"/>
          <w:lang w:val="en-US"/>
        </w:rPr>
        <w:t xml:space="preserve"> of this guide</w:t>
      </w:r>
      <w:r w:rsidRPr="00B61BC5">
        <w:rPr>
          <w:rFonts w:ascii="Arial" w:hAnsi="Arial" w:cs="Arial"/>
          <w:color w:val="000000"/>
          <w:lang w:val="en-US"/>
        </w:rPr>
        <w:t xml:space="preserve"> </w:t>
      </w:r>
      <w:r>
        <w:rPr>
          <w:rFonts w:ascii="Arial" w:hAnsi="Arial" w:cs="Arial"/>
          <w:color w:val="000000"/>
          <w:lang w:val="en-US"/>
        </w:rPr>
        <w:t xml:space="preserve">– Self-review comments, testing and evidence of effectiveness for examples/demonstration of testing and evidence of effectiveness. </w:t>
      </w:r>
    </w:p>
    <w:p w:rsidR="00B9476C" w:rsidRDefault="00B9476C" w:rsidP="00815533">
      <w:pPr>
        <w:autoSpaceDE w:val="0"/>
        <w:autoSpaceDN w:val="0"/>
        <w:adjustRightInd w:val="0"/>
        <w:spacing w:after="0" w:line="240" w:lineRule="auto"/>
        <w:rPr>
          <w:rFonts w:ascii="Arial" w:hAnsi="Arial" w:cs="Arial"/>
          <w:color w:val="000000"/>
          <w:lang w:val="en-US"/>
        </w:rPr>
      </w:pPr>
    </w:p>
    <w:p w:rsidR="00A81130" w:rsidRDefault="00A81130" w:rsidP="00815533">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 xml:space="preserve">Remember - Once you have completed this entire document and have printed it off to keep in your compliance program </w:t>
      </w:r>
      <w:r w:rsidR="00F7254F" w:rsidRPr="00165B08">
        <w:rPr>
          <w:rFonts w:ascii="Arial" w:hAnsi="Arial" w:cs="Arial"/>
          <w:color w:val="000000"/>
          <w:lang w:val="en-US"/>
        </w:rPr>
        <w:t>binder</w:t>
      </w:r>
      <w:r w:rsidRPr="00165B08">
        <w:rPr>
          <w:rFonts w:ascii="Arial" w:hAnsi="Arial" w:cs="Arial"/>
          <w:color w:val="000000"/>
          <w:lang w:val="en-US"/>
        </w:rPr>
        <w:t>, the compliance officer needs to sign on the signature line provided.</w:t>
      </w:r>
    </w:p>
    <w:p w:rsidR="0001078E" w:rsidRDefault="0001078E" w:rsidP="00A81130">
      <w:pPr>
        <w:autoSpaceDE w:val="0"/>
        <w:autoSpaceDN w:val="0"/>
        <w:adjustRightInd w:val="0"/>
        <w:spacing w:after="0" w:line="240" w:lineRule="auto"/>
        <w:rPr>
          <w:rFonts w:ascii="Arial" w:hAnsi="Arial" w:cs="Arial"/>
          <w:color w:val="000000"/>
          <w:lang w:val="en-US"/>
        </w:rPr>
      </w:pPr>
    </w:p>
    <w:p w:rsidR="00F7254F" w:rsidRPr="00ED1483" w:rsidRDefault="00FA1DCA">
      <w:pPr>
        <w:rPr>
          <w:rFonts w:ascii="Arial" w:hAnsi="Arial" w:cs="Arial"/>
          <w:b/>
        </w:rPr>
      </w:pPr>
      <w:r>
        <w:rPr>
          <w:rFonts w:ascii="Arial" w:hAnsi="Arial" w:cs="Arial"/>
          <w:b/>
        </w:rPr>
        <w:t xml:space="preserve">Section 3 - </w:t>
      </w:r>
      <w:r w:rsidR="00F7254F" w:rsidRPr="00ED1483">
        <w:rPr>
          <w:rFonts w:ascii="Arial" w:hAnsi="Arial" w:cs="Arial"/>
          <w:b/>
        </w:rPr>
        <w:t>Risk assessment</w:t>
      </w:r>
    </w:p>
    <w:p w:rsidR="006B545D" w:rsidRPr="00165B08" w:rsidRDefault="00F038D8" w:rsidP="00CE2D90">
      <w:pPr>
        <w:rPr>
          <w:rFonts w:ascii="Arial" w:hAnsi="Arial" w:cs="Arial"/>
          <w:color w:val="000000"/>
          <w:lang w:val="en-US"/>
        </w:rPr>
      </w:pPr>
      <w:r w:rsidRPr="00165B08">
        <w:rPr>
          <w:rFonts w:ascii="Arial" w:hAnsi="Arial" w:cs="Arial"/>
          <w:color w:val="000000"/>
          <w:lang w:val="en-US"/>
        </w:rPr>
        <w:t>The</w:t>
      </w:r>
      <w:r w:rsidR="006B545D" w:rsidRPr="00165B08">
        <w:rPr>
          <w:rFonts w:ascii="Arial" w:hAnsi="Arial" w:cs="Arial"/>
          <w:color w:val="000000"/>
          <w:lang w:val="en-US"/>
        </w:rPr>
        <w:t xml:space="preserve"> information i</w:t>
      </w:r>
      <w:r w:rsidR="00FE091F" w:rsidRPr="00165B08">
        <w:rPr>
          <w:rFonts w:ascii="Arial" w:hAnsi="Arial" w:cs="Arial"/>
          <w:color w:val="000000"/>
          <w:lang w:val="en-US"/>
        </w:rPr>
        <w:t>n</w:t>
      </w:r>
      <w:r w:rsidR="006B545D" w:rsidRPr="00165B08">
        <w:rPr>
          <w:rFonts w:ascii="Arial" w:hAnsi="Arial" w:cs="Arial"/>
          <w:color w:val="000000"/>
          <w:lang w:val="en-US"/>
        </w:rPr>
        <w:t xml:space="preserve"> </w:t>
      </w:r>
      <w:r w:rsidR="00FE091F" w:rsidRPr="00165B08">
        <w:rPr>
          <w:rFonts w:ascii="Arial" w:hAnsi="Arial" w:cs="Arial"/>
          <w:color w:val="000000"/>
          <w:lang w:val="en-US"/>
        </w:rPr>
        <w:t xml:space="preserve">this section is </w:t>
      </w:r>
      <w:r w:rsidR="006B545D" w:rsidRPr="00165B08">
        <w:rPr>
          <w:rFonts w:ascii="Arial" w:hAnsi="Arial" w:cs="Arial"/>
          <w:color w:val="000000"/>
          <w:lang w:val="en-US"/>
        </w:rPr>
        <w:t>offered as an example and is to be used as a guide only.  Your business must go through the exercise of analyzing its clientele, products and services and evaluate its own risks based on its specific business model – please use FINTRAC’s Guideline 4 for further guidance</w:t>
      </w:r>
      <w:r w:rsidR="00FE091F" w:rsidRPr="00165B08">
        <w:rPr>
          <w:rFonts w:ascii="Arial" w:hAnsi="Arial" w:cs="Arial"/>
          <w:color w:val="000000"/>
          <w:lang w:val="en-US"/>
        </w:rPr>
        <w:t xml:space="preserve"> or contact</w:t>
      </w:r>
      <w:r w:rsidR="00AE4A9D">
        <w:rPr>
          <w:rFonts w:ascii="Arial" w:hAnsi="Arial" w:cs="Arial"/>
          <w:color w:val="000000"/>
          <w:lang w:val="en-US"/>
        </w:rPr>
        <w:t xml:space="preserve"> Canada Life’s</w:t>
      </w:r>
      <w:r w:rsidR="00FE091F" w:rsidRPr="00165B08">
        <w:rPr>
          <w:rFonts w:ascii="Arial" w:hAnsi="Arial" w:cs="Arial"/>
          <w:color w:val="000000"/>
          <w:lang w:val="en-US"/>
        </w:rPr>
        <w:t xml:space="preserve"> Market Conduct</w:t>
      </w:r>
      <w:r w:rsidR="00AE4A9D">
        <w:rPr>
          <w:rFonts w:ascii="Arial" w:hAnsi="Arial" w:cs="Arial"/>
          <w:color w:val="000000"/>
          <w:lang w:val="en-US"/>
        </w:rPr>
        <w:t xml:space="preserve"> area</w:t>
      </w:r>
      <w:r w:rsidR="00FE091F" w:rsidRPr="00165B08">
        <w:rPr>
          <w:rFonts w:ascii="Arial" w:hAnsi="Arial" w:cs="Arial"/>
          <w:color w:val="000000"/>
          <w:lang w:val="en-US"/>
        </w:rPr>
        <w:t xml:space="preserve"> for assistance.</w:t>
      </w:r>
    </w:p>
    <w:p w:rsidR="008B2BAB" w:rsidRDefault="008B2BAB" w:rsidP="003B7827">
      <w:pPr>
        <w:rPr>
          <w:rFonts w:ascii="Arial" w:hAnsi="Arial" w:cs="Arial"/>
          <w:color w:val="000000"/>
          <w:lang w:val="en-US"/>
        </w:rPr>
      </w:pPr>
      <w:r>
        <w:rPr>
          <w:rFonts w:ascii="Arial" w:hAnsi="Arial" w:cs="Arial"/>
          <w:color w:val="000000"/>
          <w:lang w:val="en-US"/>
        </w:rPr>
        <w:t xml:space="preserve">Risk assessment requires good knowledge of your business operations and sound judgment exercised by your personnel so that risks of money laundering and terrorist financing can be weighted according to each individual factor as well as a combination of them. </w:t>
      </w:r>
      <w:r w:rsidR="00475E91">
        <w:rPr>
          <w:rFonts w:ascii="Arial" w:hAnsi="Arial" w:cs="Arial"/>
          <w:color w:val="000000"/>
          <w:lang w:val="en-US"/>
        </w:rPr>
        <w:t>The risk assessment</w:t>
      </w:r>
      <w:r>
        <w:rPr>
          <w:rFonts w:ascii="Arial" w:hAnsi="Arial" w:cs="Arial"/>
          <w:color w:val="000000"/>
          <w:lang w:val="en-US"/>
        </w:rPr>
        <w:t xml:space="preserve"> is not static and will change over time.</w:t>
      </w:r>
    </w:p>
    <w:p w:rsidR="00A80BF5" w:rsidRDefault="00A80BF5" w:rsidP="00A80BF5">
      <w:pPr>
        <w:rPr>
          <w:rFonts w:ascii="Arial" w:hAnsi="Arial" w:cs="Arial"/>
          <w:color w:val="000000"/>
          <w:lang w:val="en-US"/>
        </w:rPr>
      </w:pPr>
      <w:r w:rsidRPr="00CE2D90">
        <w:rPr>
          <w:rFonts w:ascii="Arial" w:hAnsi="Arial" w:cs="Arial"/>
          <w:color w:val="000000"/>
          <w:lang w:val="en-US"/>
        </w:rPr>
        <w:t xml:space="preserve">Risk mitigation is about implementing </w:t>
      </w:r>
      <w:r>
        <w:rPr>
          <w:rFonts w:ascii="Arial" w:hAnsi="Arial" w:cs="Arial"/>
          <w:color w:val="000000"/>
          <w:lang w:val="en-US"/>
        </w:rPr>
        <w:t>strategies</w:t>
      </w:r>
      <w:r w:rsidRPr="00CE2D90">
        <w:rPr>
          <w:rFonts w:ascii="Arial" w:hAnsi="Arial" w:cs="Arial"/>
          <w:color w:val="000000"/>
          <w:lang w:val="en-US"/>
        </w:rPr>
        <w:t xml:space="preserve"> to limit the potential money laundering and terrorist financing risks you have identified while conducting your risk assessment to stay within your risk tolerance level. As part of your compliance program, when your risk assessment determines that risk is high for money laundering or terrorist financing, you have to develop </w:t>
      </w:r>
      <w:r w:rsidRPr="00CE2D90">
        <w:rPr>
          <w:rFonts w:ascii="Arial" w:hAnsi="Arial" w:cs="Arial"/>
          <w:color w:val="000000"/>
          <w:lang w:val="en-US"/>
        </w:rPr>
        <w:lastRenderedPageBreak/>
        <w:t>written risk-mitigation strategies (policies and procedures designed to mitigate high risks) and apply them for high risks situations.</w:t>
      </w:r>
    </w:p>
    <w:p w:rsidR="00587C6A" w:rsidRPr="00165B08" w:rsidRDefault="00A81130" w:rsidP="00587C6A">
      <w:pPr>
        <w:rPr>
          <w:rFonts w:ascii="Arial" w:hAnsi="Arial" w:cs="Arial"/>
          <w:color w:val="000000"/>
          <w:lang w:val="en-US"/>
        </w:rPr>
      </w:pPr>
      <w:r w:rsidRPr="00165B08">
        <w:rPr>
          <w:rFonts w:ascii="Arial" w:hAnsi="Arial" w:cs="Arial"/>
          <w:color w:val="000000"/>
          <w:lang w:val="en-US"/>
        </w:rPr>
        <w:t xml:space="preserve">Answer the questions provided. If you answer "Yes" to any question, you will </w:t>
      </w:r>
      <w:r w:rsidR="00013710" w:rsidRPr="00165B08">
        <w:rPr>
          <w:rFonts w:ascii="Arial" w:hAnsi="Arial" w:cs="Arial"/>
          <w:color w:val="000000"/>
          <w:lang w:val="en-US"/>
        </w:rPr>
        <w:t>need</w:t>
      </w:r>
      <w:r w:rsidRPr="00165B08">
        <w:rPr>
          <w:rFonts w:ascii="Arial" w:hAnsi="Arial" w:cs="Arial"/>
          <w:color w:val="000000"/>
          <w:lang w:val="en-US"/>
        </w:rPr>
        <w:t xml:space="preserve"> to assess the risk (Low, Moderate or High) using the risk matrix provided on the </w:t>
      </w:r>
      <w:r w:rsidR="00013710" w:rsidRPr="00165B08">
        <w:rPr>
          <w:rFonts w:ascii="Arial" w:hAnsi="Arial" w:cs="Arial"/>
          <w:color w:val="000000"/>
          <w:lang w:val="en-US"/>
        </w:rPr>
        <w:t xml:space="preserve">following </w:t>
      </w:r>
      <w:r w:rsidRPr="00165B08">
        <w:rPr>
          <w:rFonts w:ascii="Arial" w:hAnsi="Arial" w:cs="Arial"/>
          <w:color w:val="000000"/>
          <w:lang w:val="en-US"/>
        </w:rPr>
        <w:t>page and provide the steps you have</w:t>
      </w:r>
      <w:r w:rsidR="00363A72">
        <w:rPr>
          <w:rFonts w:ascii="Arial" w:hAnsi="Arial" w:cs="Arial"/>
          <w:color w:val="000000"/>
          <w:lang w:val="en-US"/>
        </w:rPr>
        <w:t xml:space="preserve"> or will establish</w:t>
      </w:r>
      <w:r w:rsidRPr="00165B08">
        <w:rPr>
          <w:rFonts w:ascii="Arial" w:hAnsi="Arial" w:cs="Arial"/>
          <w:color w:val="000000"/>
          <w:lang w:val="en-US"/>
        </w:rPr>
        <w:t xml:space="preserve"> to mitigate the risk</w:t>
      </w:r>
      <w:r w:rsidR="00587C6A" w:rsidRPr="00587C6A">
        <w:rPr>
          <w:rFonts w:ascii="Arial" w:hAnsi="Arial" w:cs="Arial"/>
          <w:color w:val="000000"/>
          <w:lang w:val="en-US"/>
        </w:rPr>
        <w:t xml:space="preserve"> </w:t>
      </w:r>
      <w:r w:rsidR="00587C6A">
        <w:rPr>
          <w:rFonts w:ascii="Arial" w:hAnsi="Arial" w:cs="Arial"/>
          <w:color w:val="000000"/>
          <w:lang w:val="en-US"/>
        </w:rPr>
        <w:t>for each factor</w:t>
      </w:r>
      <w:r w:rsidRPr="00165B08">
        <w:rPr>
          <w:rFonts w:ascii="Arial" w:hAnsi="Arial" w:cs="Arial"/>
          <w:color w:val="000000"/>
          <w:lang w:val="en-US"/>
        </w:rPr>
        <w:t xml:space="preserve">. </w:t>
      </w:r>
      <w:r w:rsidR="00587C6A">
        <w:rPr>
          <w:rFonts w:ascii="Arial" w:hAnsi="Arial" w:cs="Arial"/>
          <w:color w:val="000000"/>
          <w:lang w:val="en-US"/>
        </w:rPr>
        <w:t xml:space="preserve">Risk mitigations steps include things like </w:t>
      </w:r>
      <w:r w:rsidR="00A80BF5">
        <w:rPr>
          <w:rFonts w:ascii="Arial" w:hAnsi="Arial" w:cs="Arial"/>
          <w:color w:val="000000"/>
          <w:lang w:val="en-US"/>
        </w:rPr>
        <w:t xml:space="preserve">client identification </w:t>
      </w:r>
      <w:r w:rsidR="007F6FEC">
        <w:rPr>
          <w:rFonts w:ascii="Arial" w:hAnsi="Arial" w:cs="Arial"/>
          <w:color w:val="000000"/>
          <w:lang w:val="en-US"/>
        </w:rPr>
        <w:t xml:space="preserve">and ongoing monitoring </w:t>
      </w:r>
      <w:r w:rsidR="00A80BF5">
        <w:rPr>
          <w:rFonts w:ascii="Arial" w:hAnsi="Arial" w:cs="Arial"/>
          <w:color w:val="000000"/>
          <w:lang w:val="en-US"/>
        </w:rPr>
        <w:t xml:space="preserve">as a minimum baseline requirement to </w:t>
      </w:r>
      <w:r w:rsidR="00587C6A">
        <w:rPr>
          <w:rFonts w:ascii="Arial" w:hAnsi="Arial" w:cs="Arial"/>
          <w:color w:val="000000"/>
          <w:lang w:val="en-US"/>
        </w:rPr>
        <w:t xml:space="preserve">frequent monitoring of transactions for high risk clients, more detailed records, and increased frequency of keeping identification up to date.   </w:t>
      </w:r>
    </w:p>
    <w:p w:rsidR="003B7827" w:rsidRDefault="00E501CB" w:rsidP="003B7827">
      <w:pPr>
        <w:rPr>
          <w:rFonts w:ascii="Arial" w:hAnsi="Arial" w:cs="Arial"/>
          <w:color w:val="000000"/>
          <w:lang w:val="en-US"/>
        </w:rPr>
      </w:pPr>
      <w:r w:rsidRPr="00165B08">
        <w:rPr>
          <w:rFonts w:ascii="Arial" w:hAnsi="Arial" w:cs="Arial"/>
          <w:lang w:val="en-US"/>
        </w:rPr>
        <w:t xml:space="preserve">See subsection 6.2 of FINTRAC’s Guideline 4 for more information. </w:t>
      </w:r>
      <w:r w:rsidR="00AB18C4" w:rsidRPr="00165B08">
        <w:rPr>
          <w:rFonts w:ascii="Arial" w:hAnsi="Arial" w:cs="Arial"/>
          <w:color w:val="000000"/>
          <w:lang w:val="en-US"/>
        </w:rPr>
        <w:t xml:space="preserve">Use the blank space provided to </w:t>
      </w:r>
      <w:r w:rsidR="00A81130" w:rsidRPr="00165B08">
        <w:rPr>
          <w:rFonts w:ascii="Arial" w:hAnsi="Arial" w:cs="Arial"/>
          <w:color w:val="000000"/>
          <w:lang w:val="en-US"/>
        </w:rPr>
        <w:t xml:space="preserve">customize your risk assessment </w:t>
      </w:r>
      <w:r w:rsidR="00724ACF" w:rsidRPr="00165B08">
        <w:rPr>
          <w:rFonts w:ascii="Arial" w:hAnsi="Arial" w:cs="Arial"/>
          <w:color w:val="000000"/>
          <w:lang w:val="en-US"/>
        </w:rPr>
        <w:t>to your business model.</w:t>
      </w:r>
      <w:r w:rsidR="003B7827" w:rsidRPr="00165B08">
        <w:rPr>
          <w:rFonts w:ascii="Arial" w:hAnsi="Arial" w:cs="Arial"/>
          <w:color w:val="000000"/>
          <w:lang w:val="en-US"/>
        </w:rPr>
        <w:t xml:space="preserve"> </w:t>
      </w:r>
    </w:p>
    <w:p w:rsidR="00255CA1" w:rsidRDefault="00255CA1" w:rsidP="003B7827">
      <w:pPr>
        <w:rPr>
          <w:rFonts w:ascii="Arial" w:hAnsi="Arial" w:cs="Arial"/>
          <w:color w:val="000000"/>
          <w:lang w:val="en-US"/>
        </w:rPr>
      </w:pPr>
      <w:r>
        <w:rPr>
          <w:rFonts w:ascii="Arial" w:hAnsi="Arial" w:cs="Arial"/>
          <w:color w:val="000000"/>
          <w:lang w:val="en-US"/>
        </w:rPr>
        <w:t>S</w:t>
      </w:r>
      <w:r w:rsidRPr="00255CA1">
        <w:rPr>
          <w:rFonts w:ascii="Arial" w:hAnsi="Arial" w:cs="Arial"/>
          <w:color w:val="000000"/>
          <w:lang w:val="en-US"/>
        </w:rPr>
        <w:t xml:space="preserve">ee </w:t>
      </w:r>
      <w:r w:rsidR="003B6ECE">
        <w:rPr>
          <w:rFonts w:ascii="Arial" w:hAnsi="Arial" w:cs="Arial"/>
          <w:color w:val="000000"/>
          <w:lang w:val="en-US"/>
        </w:rPr>
        <w:t>Attachment</w:t>
      </w:r>
      <w:r w:rsidRPr="00255CA1">
        <w:rPr>
          <w:rFonts w:ascii="Arial" w:hAnsi="Arial" w:cs="Arial"/>
          <w:color w:val="000000"/>
          <w:lang w:val="en-US"/>
        </w:rPr>
        <w:t xml:space="preserve"> </w:t>
      </w:r>
      <w:r w:rsidR="00693A8A">
        <w:rPr>
          <w:rFonts w:ascii="Arial" w:hAnsi="Arial" w:cs="Arial"/>
          <w:color w:val="000000"/>
          <w:lang w:val="en-US"/>
        </w:rPr>
        <w:t>C</w:t>
      </w:r>
      <w:r w:rsidR="00693A8A" w:rsidRPr="00255CA1">
        <w:rPr>
          <w:rFonts w:ascii="Arial" w:hAnsi="Arial" w:cs="Arial"/>
          <w:color w:val="000000"/>
          <w:lang w:val="en-US"/>
        </w:rPr>
        <w:t xml:space="preserve"> </w:t>
      </w:r>
      <w:r w:rsidR="00556FA8">
        <w:rPr>
          <w:rFonts w:ascii="Arial" w:hAnsi="Arial" w:cs="Arial"/>
          <w:color w:val="000000"/>
          <w:lang w:val="en-US"/>
        </w:rPr>
        <w:t xml:space="preserve">of this guide </w:t>
      </w:r>
      <w:r>
        <w:rPr>
          <w:rFonts w:ascii="Arial" w:hAnsi="Arial" w:cs="Arial"/>
          <w:color w:val="000000"/>
          <w:lang w:val="en-US"/>
        </w:rPr>
        <w:t xml:space="preserve">– Risk assessment examples </w:t>
      </w:r>
      <w:r w:rsidRPr="00255CA1">
        <w:rPr>
          <w:rFonts w:ascii="Arial" w:hAnsi="Arial" w:cs="Arial"/>
          <w:color w:val="000000"/>
          <w:lang w:val="en-US"/>
        </w:rPr>
        <w:t xml:space="preserve">for </w:t>
      </w:r>
      <w:r w:rsidR="00795BB3">
        <w:rPr>
          <w:rFonts w:ascii="Arial" w:hAnsi="Arial" w:cs="Arial"/>
          <w:color w:val="000000"/>
          <w:lang w:val="en-US"/>
        </w:rPr>
        <w:t xml:space="preserve">a look at specific examples of assessing </w:t>
      </w:r>
      <w:r w:rsidRPr="00255CA1">
        <w:rPr>
          <w:rFonts w:ascii="Arial" w:hAnsi="Arial" w:cs="Arial"/>
          <w:color w:val="000000"/>
          <w:lang w:val="en-US"/>
        </w:rPr>
        <w:t>risk.</w:t>
      </w:r>
    </w:p>
    <w:p w:rsidR="003E6833" w:rsidRPr="00165B08" w:rsidRDefault="00A0698B" w:rsidP="003E6833">
      <w:pPr>
        <w:rPr>
          <w:rFonts w:ascii="Arial" w:hAnsi="Arial" w:cs="Arial"/>
          <w:b/>
          <w:bCs/>
        </w:rPr>
      </w:pPr>
      <w:r>
        <w:rPr>
          <w:rFonts w:ascii="Arial" w:hAnsi="Arial" w:cs="Arial"/>
          <w:b/>
          <w:bCs/>
        </w:rPr>
        <w:t xml:space="preserve">Section 4 - </w:t>
      </w:r>
      <w:r w:rsidR="003E6833" w:rsidRPr="00165B08">
        <w:rPr>
          <w:rFonts w:ascii="Arial" w:hAnsi="Arial" w:cs="Arial"/>
          <w:b/>
          <w:bCs/>
        </w:rPr>
        <w:t>Policies &amp; Procedures</w:t>
      </w:r>
    </w:p>
    <w:p w:rsidR="003E6833" w:rsidRPr="00165B08" w:rsidRDefault="003E6833" w:rsidP="003E6833">
      <w:pPr>
        <w:rPr>
          <w:rFonts w:ascii="Arial" w:hAnsi="Arial" w:cs="Arial"/>
          <w:bCs/>
        </w:rPr>
      </w:pPr>
      <w:r w:rsidRPr="00165B08">
        <w:rPr>
          <w:rFonts w:ascii="Arial" w:hAnsi="Arial" w:cs="Arial"/>
          <w:bCs/>
        </w:rPr>
        <w:t xml:space="preserve">Your compliance program has to include written policies and procedures to assess the risks related to money laundering and terrorist financing in the course of your activities. </w:t>
      </w:r>
    </w:p>
    <w:p w:rsidR="003E6833" w:rsidRPr="00165B08" w:rsidRDefault="003E6833" w:rsidP="003E6833">
      <w:pPr>
        <w:rPr>
          <w:rFonts w:ascii="Arial" w:hAnsi="Arial" w:cs="Arial"/>
          <w:bCs/>
        </w:rPr>
      </w:pPr>
      <w:r w:rsidRPr="00165B08">
        <w:rPr>
          <w:rFonts w:ascii="Arial" w:hAnsi="Arial" w:cs="Arial"/>
          <w:bCs/>
        </w:rPr>
        <w:t>The level of detail of these policies and procedures depends on your needs and the complexity of your business. It will also depend on your risk of exposure to money laundering or terrorist financing.</w:t>
      </w:r>
    </w:p>
    <w:p w:rsidR="0002051E" w:rsidRDefault="006B307E" w:rsidP="003E6833">
      <w:pPr>
        <w:rPr>
          <w:rFonts w:ascii="Arial" w:hAnsi="Arial" w:cs="Arial"/>
          <w:bCs/>
        </w:rPr>
      </w:pPr>
      <w:r w:rsidRPr="00165B08">
        <w:rPr>
          <w:rFonts w:ascii="Arial" w:hAnsi="Arial" w:cs="Arial"/>
          <w:bCs/>
        </w:rPr>
        <w:t>Th</w:t>
      </w:r>
      <w:r w:rsidR="0002051E" w:rsidRPr="00165B08">
        <w:rPr>
          <w:rFonts w:ascii="Arial" w:hAnsi="Arial" w:cs="Arial"/>
          <w:bCs/>
        </w:rPr>
        <w:t xml:space="preserve">e material included in the section </w:t>
      </w:r>
      <w:r w:rsidRPr="00165B08">
        <w:rPr>
          <w:rFonts w:ascii="Arial" w:hAnsi="Arial" w:cs="Arial"/>
          <w:bCs/>
        </w:rPr>
        <w:t xml:space="preserve">has been developed based on the requirements to report </w:t>
      </w:r>
      <w:r w:rsidR="00EF7D9B" w:rsidRPr="00165B08">
        <w:rPr>
          <w:rFonts w:ascii="Arial" w:hAnsi="Arial" w:cs="Arial"/>
          <w:bCs/>
        </w:rPr>
        <w:t>and maintain written records. Review this section and</w:t>
      </w:r>
      <w:r w:rsidR="0002051E" w:rsidRPr="00165B08">
        <w:rPr>
          <w:rFonts w:ascii="Arial" w:hAnsi="Arial" w:cs="Arial"/>
          <w:bCs/>
        </w:rPr>
        <w:t xml:space="preserve"> customize to your </w:t>
      </w:r>
      <w:r w:rsidR="009C639B" w:rsidRPr="00165B08">
        <w:rPr>
          <w:rFonts w:ascii="Arial" w:hAnsi="Arial" w:cs="Arial"/>
          <w:bCs/>
        </w:rPr>
        <w:t xml:space="preserve">practice. </w:t>
      </w:r>
    </w:p>
    <w:p w:rsidR="00F256CF" w:rsidRDefault="006E2A9F" w:rsidP="003E6833">
      <w:pPr>
        <w:rPr>
          <w:rFonts w:ascii="Arial" w:hAnsi="Arial" w:cs="Arial"/>
          <w:bCs/>
        </w:rPr>
      </w:pPr>
      <w:r>
        <w:rPr>
          <w:rFonts w:ascii="Arial" w:hAnsi="Arial" w:cs="Arial"/>
          <w:bCs/>
        </w:rPr>
        <w:t xml:space="preserve">Since most if not all insurers do not accept cash transactions or limit the amount of cash accepted, the </w:t>
      </w:r>
      <w:r w:rsidR="00F256CF">
        <w:rPr>
          <w:rFonts w:ascii="Arial" w:hAnsi="Arial" w:cs="Arial"/>
          <w:bCs/>
        </w:rPr>
        <w:t>l</w:t>
      </w:r>
      <w:r>
        <w:rPr>
          <w:rFonts w:ascii="Arial" w:hAnsi="Arial" w:cs="Arial"/>
          <w:bCs/>
        </w:rPr>
        <w:t xml:space="preserve">arge cash transaction report section </w:t>
      </w:r>
      <w:r w:rsidR="00D71B9E">
        <w:rPr>
          <w:rFonts w:ascii="Arial" w:hAnsi="Arial" w:cs="Arial"/>
          <w:bCs/>
        </w:rPr>
        <w:t>will</w:t>
      </w:r>
      <w:r>
        <w:rPr>
          <w:rFonts w:ascii="Arial" w:hAnsi="Arial" w:cs="Arial"/>
          <w:bCs/>
        </w:rPr>
        <w:t xml:space="preserve"> </w:t>
      </w:r>
      <w:r w:rsidR="00F13496">
        <w:rPr>
          <w:rFonts w:ascii="Arial" w:hAnsi="Arial" w:cs="Arial"/>
          <w:bCs/>
        </w:rPr>
        <w:t xml:space="preserve">generally </w:t>
      </w:r>
      <w:r>
        <w:rPr>
          <w:rFonts w:ascii="Arial" w:hAnsi="Arial" w:cs="Arial"/>
          <w:bCs/>
        </w:rPr>
        <w:t>not be applicable to your</w:t>
      </w:r>
      <w:r w:rsidR="00021281">
        <w:rPr>
          <w:rFonts w:ascii="Arial" w:hAnsi="Arial" w:cs="Arial"/>
          <w:bCs/>
        </w:rPr>
        <w:t xml:space="preserve"> practice</w:t>
      </w:r>
      <w:r w:rsidR="00F256CF">
        <w:rPr>
          <w:rFonts w:ascii="Arial" w:hAnsi="Arial" w:cs="Arial"/>
          <w:bCs/>
        </w:rPr>
        <w:t xml:space="preserve"> and will need to be revised. </w:t>
      </w:r>
    </w:p>
    <w:p w:rsidR="00B34575" w:rsidRDefault="003477CE">
      <w:pPr>
        <w:rPr>
          <w:rFonts w:ascii="Arial" w:hAnsi="Arial" w:cs="Arial"/>
          <w:bCs/>
        </w:rPr>
      </w:pPr>
      <w:r>
        <w:rPr>
          <w:rFonts w:ascii="Arial" w:hAnsi="Arial" w:cs="Arial"/>
          <w:bCs/>
        </w:rPr>
        <w:t>Subs</w:t>
      </w:r>
      <w:r w:rsidR="00B10644">
        <w:rPr>
          <w:rFonts w:ascii="Arial" w:hAnsi="Arial" w:cs="Arial"/>
          <w:bCs/>
        </w:rPr>
        <w:t>ection 1.2. Large Cash Transaction Report (LCTR) prompts you to choose between two options - not accepting cash transactions and limited cash transactions. If you do not accept cash, choose the first option and delete the second option</w:t>
      </w:r>
      <w:r w:rsidR="001F3B58">
        <w:rPr>
          <w:rFonts w:ascii="Arial" w:hAnsi="Arial" w:cs="Arial"/>
          <w:bCs/>
        </w:rPr>
        <w:t xml:space="preserve">. </w:t>
      </w:r>
      <w:r w:rsidR="00D71B9E">
        <w:rPr>
          <w:rFonts w:ascii="Arial" w:hAnsi="Arial" w:cs="Arial"/>
          <w:bCs/>
        </w:rPr>
        <w:t xml:space="preserve">Any attempts </w:t>
      </w:r>
      <w:r w:rsidR="005B5D98">
        <w:rPr>
          <w:rFonts w:ascii="Arial" w:hAnsi="Arial" w:cs="Arial"/>
          <w:bCs/>
        </w:rPr>
        <w:t xml:space="preserve">to place large cash amounts with you would require you </w:t>
      </w:r>
      <w:r>
        <w:rPr>
          <w:rFonts w:ascii="Arial" w:hAnsi="Arial" w:cs="Arial"/>
          <w:bCs/>
        </w:rPr>
        <w:t xml:space="preserve">to </w:t>
      </w:r>
      <w:r w:rsidR="005B5D98">
        <w:rPr>
          <w:rFonts w:ascii="Arial" w:hAnsi="Arial" w:cs="Arial"/>
          <w:bCs/>
        </w:rPr>
        <w:t>submit a STATR</w:t>
      </w:r>
      <w:r w:rsidR="0003059D">
        <w:rPr>
          <w:rFonts w:ascii="Arial" w:hAnsi="Arial" w:cs="Arial"/>
          <w:bCs/>
        </w:rPr>
        <w:t xml:space="preserve">. </w:t>
      </w:r>
    </w:p>
    <w:p w:rsidR="00B34575" w:rsidRDefault="005214AB" w:rsidP="001413EB">
      <w:pPr>
        <w:spacing w:after="0" w:line="240" w:lineRule="auto"/>
        <w:rPr>
          <w:rFonts w:ascii="Arial" w:hAnsi="Arial" w:cs="Arial"/>
          <w:b/>
          <w:lang w:val="en-US"/>
        </w:rPr>
      </w:pPr>
      <w:r w:rsidRPr="005214AB">
        <w:rPr>
          <w:rFonts w:ascii="Arial" w:hAnsi="Arial" w:cs="Arial"/>
          <w:bCs/>
        </w:rPr>
        <w:t xml:space="preserve">In the </w:t>
      </w:r>
      <w:proofErr w:type="gramStart"/>
      <w:r w:rsidRPr="005214AB">
        <w:rPr>
          <w:rFonts w:ascii="Arial" w:hAnsi="Arial" w:cs="Arial"/>
          <w:bCs/>
        </w:rPr>
        <w:t>rare  practice</w:t>
      </w:r>
      <w:proofErr w:type="gramEnd"/>
      <w:r w:rsidRPr="005214AB">
        <w:rPr>
          <w:rFonts w:ascii="Arial" w:hAnsi="Arial" w:cs="Arial"/>
          <w:bCs/>
        </w:rPr>
        <w:t xml:space="preserve"> where you may accept large sums of cash you would be required to submit a LCTR. </w:t>
      </w:r>
      <w:r w:rsidRPr="00C442C4">
        <w:rPr>
          <w:rFonts w:ascii="Arial" w:hAnsi="Arial"/>
          <w:color w:val="000000" w:themeColor="text1"/>
        </w:rPr>
        <w:t xml:space="preserve">Refer to Guideline 7 – </w:t>
      </w:r>
      <w:r w:rsidRPr="00C442C4">
        <w:rPr>
          <w:rFonts w:ascii="Arial" w:hAnsi="Arial"/>
          <w:i/>
          <w:color w:val="000000" w:themeColor="text1"/>
        </w:rPr>
        <w:t>Submitting Large Cash Transaction Reports to FINTRAC</w:t>
      </w:r>
      <w:r w:rsidRPr="005214AB">
        <w:rPr>
          <w:rFonts w:ascii="Arial" w:hAnsi="Arial"/>
          <w:i/>
          <w:color w:val="0000FF"/>
        </w:rPr>
        <w:t xml:space="preserve"> </w:t>
      </w:r>
      <w:hyperlink r:id="rId6" w:history="1">
        <w:r w:rsidR="00D15F41">
          <w:rPr>
            <w:rStyle w:val="Hyperlink"/>
            <w:rFonts w:ascii="Arial" w:hAnsi="Arial"/>
          </w:rPr>
          <w:t>www.fintrac.gc.ca</w:t>
        </w:r>
      </w:hyperlink>
      <w:r w:rsidRPr="005214AB">
        <w:rPr>
          <w:rFonts w:ascii="Arial" w:hAnsi="Arial"/>
          <w:color w:val="0000FF"/>
        </w:rPr>
        <w:t xml:space="preserve"> </w:t>
      </w:r>
      <w:r w:rsidRPr="00C442C4">
        <w:rPr>
          <w:rFonts w:ascii="Arial" w:hAnsi="Arial"/>
          <w:color w:val="000000" w:themeColor="text1"/>
        </w:rPr>
        <w:t>for procedures</w:t>
      </w:r>
      <w:r w:rsidRPr="005214AB">
        <w:rPr>
          <w:rFonts w:ascii="Arial" w:hAnsi="Arial"/>
          <w:i/>
          <w:color w:val="0000FF"/>
        </w:rPr>
        <w:t>.</w:t>
      </w:r>
      <w:r w:rsidRPr="005214AB">
        <w:rPr>
          <w:rFonts w:ascii="Arial" w:hAnsi="Arial" w:cs="Arial"/>
          <w:bCs/>
        </w:rPr>
        <w:t xml:space="preserve"> . Additionally, you are also required to keep a large cash transaction record – See </w:t>
      </w:r>
      <w:r w:rsidR="003B6ECE">
        <w:rPr>
          <w:rFonts w:ascii="Arial" w:hAnsi="Arial" w:cs="Arial"/>
          <w:b/>
          <w:color w:val="000000"/>
          <w:lang w:val="en-US"/>
        </w:rPr>
        <w:t>Attachment</w:t>
      </w:r>
      <w:r w:rsidRPr="005214AB">
        <w:rPr>
          <w:rFonts w:ascii="Arial" w:hAnsi="Arial" w:cs="Arial"/>
          <w:b/>
          <w:color w:val="000000"/>
          <w:lang w:val="en-US"/>
        </w:rPr>
        <w:t xml:space="preserve"> D </w:t>
      </w:r>
      <w:r w:rsidR="00556FA8">
        <w:rPr>
          <w:rFonts w:ascii="Arial" w:hAnsi="Arial" w:cs="Arial"/>
          <w:b/>
          <w:color w:val="000000"/>
          <w:lang w:val="en-US"/>
        </w:rPr>
        <w:t xml:space="preserve">of this guide </w:t>
      </w:r>
      <w:r w:rsidRPr="005214AB">
        <w:rPr>
          <w:rFonts w:ascii="Arial" w:hAnsi="Arial" w:cs="Arial"/>
          <w:b/>
          <w:color w:val="000000"/>
          <w:lang w:val="en-US"/>
        </w:rPr>
        <w:t xml:space="preserve">– Large cash transaction record policy </w:t>
      </w:r>
      <w:r w:rsidRPr="005214AB">
        <w:rPr>
          <w:rFonts w:ascii="Arial" w:hAnsi="Arial" w:cs="Arial"/>
          <w:color w:val="000000"/>
          <w:lang w:val="en-US"/>
        </w:rPr>
        <w:t xml:space="preserve">for wording that should need to be added to your policies. </w:t>
      </w:r>
      <w:r w:rsidRPr="005214AB">
        <w:rPr>
          <w:rFonts w:ascii="Arial" w:hAnsi="Arial" w:cs="Arial"/>
          <w:b/>
          <w:lang w:val="en-US"/>
        </w:rPr>
        <w:t xml:space="preserve"> </w:t>
      </w:r>
    </w:p>
    <w:p w:rsidR="001413EB" w:rsidRDefault="001413EB" w:rsidP="001413EB">
      <w:pPr>
        <w:rPr>
          <w:rFonts w:ascii="Arial" w:hAnsi="Arial" w:cs="Arial"/>
          <w:bCs/>
        </w:rPr>
      </w:pPr>
    </w:p>
    <w:p w:rsidR="00B34575" w:rsidRDefault="003477CE" w:rsidP="001413EB">
      <w:pPr>
        <w:rPr>
          <w:rFonts w:ascii="Arial" w:hAnsi="Arial" w:cs="Arial"/>
          <w:bCs/>
        </w:rPr>
      </w:pPr>
      <w:r>
        <w:rPr>
          <w:rFonts w:ascii="Arial" w:hAnsi="Arial" w:cs="Arial"/>
          <w:bCs/>
        </w:rPr>
        <w:t>Subs</w:t>
      </w:r>
      <w:r w:rsidR="00B00AD3" w:rsidRPr="00983523">
        <w:rPr>
          <w:rFonts w:ascii="Arial" w:hAnsi="Arial" w:cs="Arial"/>
          <w:bCs/>
        </w:rPr>
        <w:t xml:space="preserve">ection 2 </w:t>
      </w:r>
      <w:proofErr w:type="gramStart"/>
      <w:r w:rsidR="00B00AD3" w:rsidRPr="00983523">
        <w:rPr>
          <w:rFonts w:ascii="Arial" w:hAnsi="Arial" w:cs="Arial"/>
          <w:bCs/>
        </w:rPr>
        <w:t>Required</w:t>
      </w:r>
      <w:proofErr w:type="gramEnd"/>
      <w:r w:rsidR="00B00AD3" w:rsidRPr="00983523">
        <w:rPr>
          <w:rFonts w:ascii="Arial" w:hAnsi="Arial" w:cs="Arial"/>
          <w:bCs/>
        </w:rPr>
        <w:t xml:space="preserve"> written records</w:t>
      </w:r>
      <w:r w:rsidR="005E2C46" w:rsidRPr="005E2C46">
        <w:t xml:space="preserve"> </w:t>
      </w:r>
      <w:r w:rsidR="005E2C46" w:rsidRPr="005E2C46">
        <w:rPr>
          <w:rFonts w:ascii="Arial" w:hAnsi="Arial" w:cs="Arial"/>
          <w:bCs/>
        </w:rPr>
        <w:t>and Client Identification Obligations</w:t>
      </w:r>
      <w:r w:rsidR="008361BA">
        <w:rPr>
          <w:rFonts w:ascii="Arial" w:hAnsi="Arial" w:cs="Arial"/>
          <w:bCs/>
        </w:rPr>
        <w:t xml:space="preserve"> details your record keeping and client identification obligations.  </w:t>
      </w:r>
      <w:r w:rsidR="00744317">
        <w:rPr>
          <w:rFonts w:ascii="Arial" w:hAnsi="Arial" w:cs="Arial"/>
          <w:bCs/>
        </w:rPr>
        <w:t xml:space="preserve">Specific information as documented in </w:t>
      </w:r>
      <w:r>
        <w:rPr>
          <w:rFonts w:ascii="Arial" w:hAnsi="Arial" w:cs="Arial"/>
          <w:bCs/>
        </w:rPr>
        <w:t>Subs</w:t>
      </w:r>
      <w:r w:rsidR="00744317">
        <w:rPr>
          <w:rFonts w:ascii="Arial" w:hAnsi="Arial" w:cs="Arial"/>
          <w:bCs/>
        </w:rPr>
        <w:t xml:space="preserve">ection 2 must be kept in your records. </w:t>
      </w:r>
      <w:r w:rsidR="0054532C">
        <w:rPr>
          <w:rFonts w:ascii="Arial" w:hAnsi="Arial" w:cs="Arial"/>
          <w:bCs/>
        </w:rPr>
        <w:t>Your client files should contain much of the information needed to meet your record keeping obligations</w:t>
      </w:r>
      <w:r w:rsidR="00EA6E9D">
        <w:rPr>
          <w:rFonts w:ascii="Arial" w:hAnsi="Arial" w:cs="Arial"/>
          <w:bCs/>
        </w:rPr>
        <w:t xml:space="preserve"> for individual clients, f</w:t>
      </w:r>
      <w:r w:rsidR="0054532C">
        <w:rPr>
          <w:rFonts w:ascii="Arial" w:hAnsi="Arial" w:cs="Arial"/>
          <w:bCs/>
        </w:rPr>
        <w:t>or example</w:t>
      </w:r>
      <w:r w:rsidR="00EA6E9D">
        <w:rPr>
          <w:rFonts w:ascii="Arial" w:hAnsi="Arial" w:cs="Arial"/>
          <w:bCs/>
        </w:rPr>
        <w:t>;</w:t>
      </w:r>
      <w:r w:rsidR="008D5BEF">
        <w:rPr>
          <w:rFonts w:ascii="Arial" w:hAnsi="Arial" w:cs="Arial"/>
          <w:bCs/>
        </w:rPr>
        <w:t xml:space="preserve"> </w:t>
      </w:r>
      <w:r w:rsidR="0054532C">
        <w:rPr>
          <w:rFonts w:ascii="Arial" w:hAnsi="Arial" w:cs="Arial"/>
          <w:bCs/>
        </w:rPr>
        <w:t xml:space="preserve">client name, date of </w:t>
      </w:r>
      <w:r w:rsidR="0054532C">
        <w:rPr>
          <w:rFonts w:ascii="Arial" w:hAnsi="Arial" w:cs="Arial"/>
          <w:bCs/>
        </w:rPr>
        <w:lastRenderedPageBreak/>
        <w:t>birth, purpose of sale</w:t>
      </w:r>
      <w:r w:rsidR="006237AF">
        <w:rPr>
          <w:rFonts w:ascii="Arial" w:hAnsi="Arial" w:cs="Arial"/>
          <w:bCs/>
        </w:rPr>
        <w:t>, occupation</w:t>
      </w:r>
      <w:r w:rsidR="0054532C">
        <w:rPr>
          <w:rFonts w:ascii="Arial" w:hAnsi="Arial" w:cs="Arial"/>
          <w:bCs/>
        </w:rPr>
        <w:t xml:space="preserve"> etc. </w:t>
      </w:r>
      <w:r w:rsidR="006237AF">
        <w:rPr>
          <w:rFonts w:ascii="Arial" w:hAnsi="Arial" w:cs="Arial"/>
          <w:bCs/>
        </w:rPr>
        <w:t>Identification</w:t>
      </w:r>
      <w:r w:rsidR="0054532C">
        <w:rPr>
          <w:rFonts w:ascii="Arial" w:hAnsi="Arial" w:cs="Arial"/>
          <w:bCs/>
        </w:rPr>
        <w:t xml:space="preserve"> </w:t>
      </w:r>
      <w:r w:rsidR="006237AF" w:rsidRPr="006237AF">
        <w:rPr>
          <w:rFonts w:ascii="Arial" w:hAnsi="Arial" w:cs="Arial"/>
          <w:bCs/>
        </w:rPr>
        <w:t xml:space="preserve">referred to for the purpose of ascertaining identity </w:t>
      </w:r>
      <w:r w:rsidR="008D5BEF">
        <w:rPr>
          <w:rFonts w:ascii="Arial" w:hAnsi="Arial" w:cs="Arial"/>
          <w:bCs/>
        </w:rPr>
        <w:t xml:space="preserve">is </w:t>
      </w:r>
      <w:r w:rsidR="0054532C">
        <w:rPr>
          <w:rFonts w:ascii="Arial" w:hAnsi="Arial" w:cs="Arial"/>
          <w:bCs/>
        </w:rPr>
        <w:t xml:space="preserve">collected </w:t>
      </w:r>
      <w:r w:rsidR="00744317">
        <w:rPr>
          <w:rFonts w:ascii="Arial" w:hAnsi="Arial" w:cs="Arial"/>
          <w:bCs/>
        </w:rPr>
        <w:t>and submit</w:t>
      </w:r>
      <w:r w:rsidR="008D5BEF">
        <w:rPr>
          <w:rFonts w:ascii="Arial" w:hAnsi="Arial" w:cs="Arial"/>
          <w:bCs/>
        </w:rPr>
        <w:t>ted</w:t>
      </w:r>
      <w:r w:rsidR="00744317">
        <w:rPr>
          <w:rFonts w:ascii="Arial" w:hAnsi="Arial" w:cs="Arial"/>
          <w:bCs/>
        </w:rPr>
        <w:t xml:space="preserve"> </w:t>
      </w:r>
      <w:r w:rsidR="00DF3014">
        <w:rPr>
          <w:rFonts w:ascii="Arial" w:hAnsi="Arial" w:cs="Arial"/>
          <w:bCs/>
        </w:rPr>
        <w:t xml:space="preserve">to the company </w:t>
      </w:r>
      <w:r w:rsidR="00744317">
        <w:rPr>
          <w:rFonts w:ascii="Arial" w:hAnsi="Arial" w:cs="Arial"/>
          <w:bCs/>
        </w:rPr>
        <w:t xml:space="preserve">on applications and other </w:t>
      </w:r>
      <w:r w:rsidR="006B5B17">
        <w:rPr>
          <w:rFonts w:ascii="Arial" w:hAnsi="Arial" w:cs="Arial"/>
          <w:bCs/>
        </w:rPr>
        <w:t xml:space="preserve">company </w:t>
      </w:r>
      <w:r w:rsidR="00744317">
        <w:rPr>
          <w:rFonts w:ascii="Arial" w:hAnsi="Arial" w:cs="Arial"/>
          <w:bCs/>
        </w:rPr>
        <w:t>forms as required.</w:t>
      </w:r>
    </w:p>
    <w:p w:rsidR="00B34575" w:rsidRDefault="00F96909" w:rsidP="001413EB">
      <w:pPr>
        <w:rPr>
          <w:rFonts w:ascii="Arial" w:hAnsi="Arial" w:cs="Arial"/>
          <w:bCs/>
        </w:rPr>
      </w:pPr>
      <w:r>
        <w:rPr>
          <w:rFonts w:ascii="Arial" w:hAnsi="Arial" w:cs="Arial"/>
          <w:bCs/>
        </w:rPr>
        <w:t>I</w:t>
      </w:r>
      <w:r w:rsidR="00402224">
        <w:rPr>
          <w:rFonts w:ascii="Arial" w:hAnsi="Arial" w:cs="Arial"/>
          <w:bCs/>
        </w:rPr>
        <w:t>f</w:t>
      </w:r>
      <w:r>
        <w:rPr>
          <w:rFonts w:ascii="Arial" w:hAnsi="Arial" w:cs="Arial"/>
          <w:bCs/>
        </w:rPr>
        <w:t xml:space="preserve"> the client is a corporation, a trust or entity other than a corporation or trust</w:t>
      </w:r>
      <w:r w:rsidR="00402224">
        <w:rPr>
          <w:rFonts w:ascii="Arial" w:hAnsi="Arial" w:cs="Arial"/>
          <w:bCs/>
        </w:rPr>
        <w:t xml:space="preserve">, </w:t>
      </w:r>
      <w:r>
        <w:rPr>
          <w:rFonts w:ascii="Arial" w:hAnsi="Arial" w:cs="Arial"/>
          <w:bCs/>
        </w:rPr>
        <w:t>beneficial owners</w:t>
      </w:r>
      <w:r w:rsidR="00402224">
        <w:rPr>
          <w:rFonts w:ascii="Arial" w:hAnsi="Arial" w:cs="Arial"/>
          <w:bCs/>
        </w:rPr>
        <w:t>hip records must be kept as documented in 2.2 of your pol</w:t>
      </w:r>
      <w:r w:rsidR="00475B14">
        <w:rPr>
          <w:rFonts w:ascii="Arial" w:hAnsi="Arial" w:cs="Arial"/>
          <w:bCs/>
        </w:rPr>
        <w:t xml:space="preserve">icies and procedures. </w:t>
      </w:r>
      <w:r w:rsidR="00475B14" w:rsidRPr="00475B14">
        <w:rPr>
          <w:rFonts w:ascii="Arial" w:hAnsi="Arial" w:cs="Arial"/>
          <w:bCs/>
        </w:rPr>
        <w:t xml:space="preserve">Keeping beneficial ownership information up to date is part of </w:t>
      </w:r>
      <w:r w:rsidR="003477CE">
        <w:rPr>
          <w:rFonts w:ascii="Arial" w:hAnsi="Arial" w:cs="Arial"/>
          <w:bCs/>
        </w:rPr>
        <w:t>y</w:t>
      </w:r>
      <w:r w:rsidR="00475B14" w:rsidRPr="00475B14">
        <w:rPr>
          <w:rFonts w:ascii="Arial" w:hAnsi="Arial" w:cs="Arial"/>
          <w:bCs/>
        </w:rPr>
        <w:t xml:space="preserve">our ongoing monitoring obligations. The frequency with which </w:t>
      </w:r>
      <w:r w:rsidR="00475B14">
        <w:rPr>
          <w:rFonts w:ascii="Arial" w:hAnsi="Arial" w:cs="Arial"/>
          <w:bCs/>
        </w:rPr>
        <w:t>you</w:t>
      </w:r>
      <w:r w:rsidR="00475B14" w:rsidRPr="00475B14">
        <w:rPr>
          <w:rFonts w:ascii="Arial" w:hAnsi="Arial" w:cs="Arial"/>
          <w:bCs/>
        </w:rPr>
        <w:t xml:space="preserve"> review beneficial ownership information and keep it up to date will vary depending on </w:t>
      </w:r>
      <w:r w:rsidR="00475B14">
        <w:rPr>
          <w:rFonts w:ascii="Arial" w:hAnsi="Arial" w:cs="Arial"/>
          <w:bCs/>
        </w:rPr>
        <w:t>your</w:t>
      </w:r>
      <w:r w:rsidR="00475B14" w:rsidRPr="00475B14">
        <w:rPr>
          <w:rFonts w:ascii="Arial" w:hAnsi="Arial" w:cs="Arial"/>
          <w:bCs/>
        </w:rPr>
        <w:t xml:space="preserve"> risk assessment. </w:t>
      </w:r>
      <w:r w:rsidR="00475B14">
        <w:rPr>
          <w:rFonts w:ascii="Arial" w:hAnsi="Arial" w:cs="Arial"/>
          <w:bCs/>
        </w:rPr>
        <w:t xml:space="preserve">For example if you designate a client as </w:t>
      </w:r>
      <w:r w:rsidR="00475B14" w:rsidRPr="00475B14">
        <w:rPr>
          <w:rFonts w:ascii="Arial" w:hAnsi="Arial" w:cs="Arial"/>
          <w:bCs/>
        </w:rPr>
        <w:t xml:space="preserve">high-risk, </w:t>
      </w:r>
      <w:r w:rsidR="00475B14">
        <w:rPr>
          <w:rFonts w:ascii="Arial" w:hAnsi="Arial" w:cs="Arial"/>
          <w:bCs/>
        </w:rPr>
        <w:t>you</w:t>
      </w:r>
      <w:r w:rsidR="00475B14" w:rsidRPr="00475B14">
        <w:rPr>
          <w:rFonts w:ascii="Arial" w:hAnsi="Arial" w:cs="Arial"/>
          <w:bCs/>
        </w:rPr>
        <w:t xml:space="preserve"> will </w:t>
      </w:r>
      <w:r w:rsidR="00475B14">
        <w:rPr>
          <w:rFonts w:ascii="Arial" w:hAnsi="Arial" w:cs="Arial"/>
          <w:bCs/>
        </w:rPr>
        <w:t xml:space="preserve">need to </w:t>
      </w:r>
      <w:r w:rsidR="00475B14" w:rsidRPr="00475B14">
        <w:rPr>
          <w:rFonts w:ascii="Arial" w:hAnsi="Arial" w:cs="Arial"/>
          <w:bCs/>
        </w:rPr>
        <w:t>update beneficial ownership information more frequently and perform more frequent monitoring</w:t>
      </w:r>
      <w:r w:rsidR="00475B14">
        <w:rPr>
          <w:rFonts w:ascii="Arial" w:hAnsi="Arial" w:cs="Arial"/>
          <w:bCs/>
        </w:rPr>
        <w:t xml:space="preserve"> which </w:t>
      </w:r>
      <w:r w:rsidR="008361BA">
        <w:rPr>
          <w:rFonts w:ascii="Arial" w:hAnsi="Arial" w:cs="Arial"/>
          <w:bCs/>
        </w:rPr>
        <w:t>must</w:t>
      </w:r>
      <w:r w:rsidR="00475B14">
        <w:rPr>
          <w:rFonts w:ascii="Arial" w:hAnsi="Arial" w:cs="Arial"/>
          <w:bCs/>
        </w:rPr>
        <w:t xml:space="preserve"> be detailed in your </w:t>
      </w:r>
      <w:r w:rsidR="00475B14" w:rsidRPr="00475B14">
        <w:rPr>
          <w:rFonts w:ascii="Arial" w:hAnsi="Arial" w:cs="Arial"/>
          <w:bCs/>
        </w:rPr>
        <w:t xml:space="preserve">risk mitigation steps </w:t>
      </w:r>
      <w:r w:rsidR="00475B14">
        <w:rPr>
          <w:rFonts w:ascii="Arial" w:hAnsi="Arial" w:cs="Arial"/>
          <w:bCs/>
        </w:rPr>
        <w:t>of your</w:t>
      </w:r>
      <w:r w:rsidR="00475B14" w:rsidRPr="00475B14">
        <w:rPr>
          <w:rFonts w:ascii="Arial" w:hAnsi="Arial" w:cs="Arial"/>
          <w:bCs/>
        </w:rPr>
        <w:t xml:space="preserve"> Risk assessment. </w:t>
      </w:r>
      <w:r w:rsidR="00475B14">
        <w:rPr>
          <w:rFonts w:ascii="Arial" w:hAnsi="Arial" w:cs="Arial"/>
          <w:bCs/>
        </w:rPr>
        <w:t xml:space="preserve"> </w:t>
      </w:r>
    </w:p>
    <w:p w:rsidR="00DF3014" w:rsidRPr="00404182" w:rsidRDefault="00863EF2">
      <w:pPr>
        <w:rPr>
          <w:rFonts w:ascii="Arial" w:hAnsi="Arial" w:cs="Arial"/>
          <w:bCs/>
        </w:rPr>
      </w:pPr>
      <w:r w:rsidRPr="00404182">
        <w:rPr>
          <w:rFonts w:ascii="Arial" w:hAnsi="Arial" w:cs="Arial"/>
          <w:bCs/>
          <w:color w:val="000000" w:themeColor="text1"/>
        </w:rPr>
        <w:t>R</w:t>
      </w:r>
      <w:r w:rsidR="00E51980" w:rsidRPr="00404182">
        <w:rPr>
          <w:rFonts w:ascii="Arial" w:hAnsi="Arial" w:cs="Arial"/>
          <w:bCs/>
          <w:color w:val="000000" w:themeColor="text1"/>
        </w:rPr>
        <w:t xml:space="preserve">eporting entities </w:t>
      </w:r>
      <w:r w:rsidRPr="00404182">
        <w:rPr>
          <w:rFonts w:ascii="Arial" w:hAnsi="Arial" w:cs="Arial"/>
          <w:bCs/>
          <w:color w:val="000000" w:themeColor="text1"/>
        </w:rPr>
        <w:t xml:space="preserve">are asked </w:t>
      </w:r>
      <w:r w:rsidR="00E51980" w:rsidRPr="00404182">
        <w:rPr>
          <w:rFonts w:ascii="Arial" w:hAnsi="Arial" w:cs="Arial"/>
          <w:bCs/>
          <w:color w:val="000000" w:themeColor="text1"/>
        </w:rPr>
        <w:t>to identify business relationships</w:t>
      </w:r>
      <w:r w:rsidRPr="00404182">
        <w:rPr>
          <w:rFonts w:ascii="Arial" w:hAnsi="Arial" w:cs="Arial"/>
          <w:bCs/>
          <w:color w:val="000000" w:themeColor="text1"/>
        </w:rPr>
        <w:t>,</w:t>
      </w:r>
      <w:r w:rsidR="00E51980" w:rsidRPr="00404182">
        <w:rPr>
          <w:rFonts w:ascii="Arial" w:hAnsi="Arial" w:cs="Arial"/>
          <w:bCs/>
          <w:color w:val="000000" w:themeColor="text1"/>
        </w:rPr>
        <w:t xml:space="preserve"> as defined in the </w:t>
      </w:r>
      <w:r w:rsidRPr="00404182">
        <w:rPr>
          <w:rFonts w:ascii="Arial" w:hAnsi="Arial" w:cs="Arial"/>
          <w:bCs/>
          <w:color w:val="000000" w:themeColor="text1"/>
        </w:rPr>
        <w:t>regulation</w:t>
      </w:r>
      <w:r w:rsidR="00E51980" w:rsidRPr="00404182">
        <w:rPr>
          <w:rFonts w:ascii="Arial" w:hAnsi="Arial" w:cs="Arial"/>
          <w:bCs/>
          <w:color w:val="000000" w:themeColor="text1"/>
        </w:rPr>
        <w:t xml:space="preserve"> and conduct ongoing monitoring of the business relationship. This</w:t>
      </w:r>
      <w:r w:rsidR="004B0BA0" w:rsidRPr="00404182">
        <w:rPr>
          <w:rFonts w:ascii="Arial" w:hAnsi="Arial" w:cs="Arial"/>
          <w:bCs/>
          <w:color w:val="000000" w:themeColor="text1"/>
        </w:rPr>
        <w:t xml:space="preserve"> ongoing monitor</w:t>
      </w:r>
      <w:r w:rsidR="00DC5D24" w:rsidRPr="00404182">
        <w:rPr>
          <w:rFonts w:ascii="Arial" w:hAnsi="Arial" w:cs="Arial"/>
          <w:bCs/>
          <w:color w:val="000000" w:themeColor="text1"/>
        </w:rPr>
        <w:t>ing</w:t>
      </w:r>
      <w:r w:rsidR="004B0BA0" w:rsidRPr="00404182">
        <w:rPr>
          <w:rFonts w:ascii="Arial" w:hAnsi="Arial" w:cs="Arial"/>
          <w:bCs/>
          <w:color w:val="000000" w:themeColor="text1"/>
        </w:rPr>
        <w:t xml:space="preserve"> has to be conducted in order</w:t>
      </w:r>
      <w:r w:rsidR="004B0BA0" w:rsidRPr="00404182">
        <w:rPr>
          <w:rFonts w:ascii="Arial" w:hAnsi="Arial" w:cs="Arial"/>
          <w:color w:val="000000" w:themeColor="text1"/>
        </w:rPr>
        <w:t xml:space="preserve"> </w:t>
      </w:r>
      <w:r w:rsidR="0034649C" w:rsidRPr="00404182">
        <w:rPr>
          <w:rFonts w:ascii="Arial" w:hAnsi="Arial" w:cs="Arial"/>
          <w:color w:val="000000" w:themeColor="text1"/>
        </w:rPr>
        <w:t>to meet your obligations to identify and report suspicious transactions</w:t>
      </w:r>
      <w:r w:rsidR="004B0BA0" w:rsidRPr="00404182">
        <w:rPr>
          <w:rFonts w:ascii="Arial" w:hAnsi="Arial" w:cs="Arial"/>
          <w:color w:val="000000" w:themeColor="text1"/>
        </w:rPr>
        <w:t xml:space="preserve">. </w:t>
      </w:r>
      <w:r w:rsidR="00DC5D24" w:rsidRPr="00404182">
        <w:rPr>
          <w:rFonts w:ascii="Arial" w:hAnsi="Arial" w:cs="Arial"/>
          <w:color w:val="000000" w:themeColor="text1"/>
        </w:rPr>
        <w:t xml:space="preserve">You </w:t>
      </w:r>
      <w:r w:rsidR="00E51980" w:rsidRPr="00404182">
        <w:rPr>
          <w:rFonts w:ascii="Arial" w:hAnsi="Arial" w:cs="Arial"/>
          <w:color w:val="000000" w:themeColor="text1"/>
        </w:rPr>
        <w:t>need</w:t>
      </w:r>
      <w:r w:rsidR="00DC5D24" w:rsidRPr="00404182">
        <w:rPr>
          <w:rFonts w:ascii="Arial" w:hAnsi="Arial" w:cs="Arial"/>
          <w:color w:val="000000" w:themeColor="text1"/>
        </w:rPr>
        <w:t xml:space="preserve"> </w:t>
      </w:r>
      <w:r w:rsidR="003477CE" w:rsidRPr="00404182">
        <w:rPr>
          <w:rFonts w:ascii="Arial" w:hAnsi="Arial" w:cs="Arial"/>
          <w:color w:val="000000" w:themeColor="text1"/>
        </w:rPr>
        <w:t xml:space="preserve">to </w:t>
      </w:r>
      <w:r w:rsidR="00DC5D24" w:rsidRPr="00404182">
        <w:rPr>
          <w:rFonts w:ascii="Arial" w:hAnsi="Arial" w:cs="Arial"/>
          <w:color w:val="000000" w:themeColor="text1"/>
        </w:rPr>
        <w:t xml:space="preserve">obtain information concerning the purpose </w:t>
      </w:r>
      <w:r w:rsidRPr="00404182">
        <w:rPr>
          <w:rFonts w:ascii="Arial" w:hAnsi="Arial" w:cs="Arial"/>
          <w:color w:val="000000" w:themeColor="text1"/>
        </w:rPr>
        <w:t xml:space="preserve">and intended nature </w:t>
      </w:r>
      <w:r w:rsidR="00DC5D24" w:rsidRPr="00404182">
        <w:rPr>
          <w:rFonts w:ascii="Arial" w:hAnsi="Arial" w:cs="Arial"/>
          <w:color w:val="000000" w:themeColor="text1"/>
        </w:rPr>
        <w:t xml:space="preserve">of a business relationship when entering into a business relationship </w:t>
      </w:r>
      <w:r w:rsidRPr="00404182">
        <w:rPr>
          <w:rFonts w:ascii="Arial" w:hAnsi="Arial" w:cs="Arial"/>
          <w:color w:val="000000" w:themeColor="text1"/>
        </w:rPr>
        <w:t xml:space="preserve">and keep </w:t>
      </w:r>
      <w:r w:rsidR="003477CE" w:rsidRPr="00404182">
        <w:rPr>
          <w:rFonts w:ascii="Arial" w:hAnsi="Arial" w:cs="Arial"/>
          <w:color w:val="000000" w:themeColor="text1"/>
        </w:rPr>
        <w:t xml:space="preserve">a </w:t>
      </w:r>
      <w:r w:rsidRPr="00404182">
        <w:rPr>
          <w:rFonts w:ascii="Arial" w:hAnsi="Arial" w:cs="Arial"/>
          <w:color w:val="000000" w:themeColor="text1"/>
        </w:rPr>
        <w:t>record of this information - e</w:t>
      </w:r>
      <w:r w:rsidR="00DC5D24" w:rsidRPr="00404182">
        <w:rPr>
          <w:rFonts w:ascii="Arial" w:hAnsi="Arial" w:cs="Arial"/>
          <w:color w:val="000000" w:themeColor="text1"/>
        </w:rPr>
        <w:t>xample</w:t>
      </w:r>
      <w:r w:rsidRPr="00404182">
        <w:rPr>
          <w:rFonts w:ascii="Arial" w:hAnsi="Arial" w:cs="Arial"/>
          <w:color w:val="000000" w:themeColor="text1"/>
        </w:rPr>
        <w:t>s include</w:t>
      </w:r>
      <w:r w:rsidR="00DC5D24" w:rsidRPr="00404182">
        <w:rPr>
          <w:rFonts w:ascii="Arial" w:hAnsi="Arial" w:cs="Arial"/>
          <w:color w:val="000000" w:themeColor="text1"/>
        </w:rPr>
        <w:t xml:space="preserve">; financial planning, capital preservation, estate planning and preservation. </w:t>
      </w:r>
      <w:r w:rsidR="004B0BA0" w:rsidRPr="00404182">
        <w:rPr>
          <w:rFonts w:ascii="Arial" w:hAnsi="Arial" w:cs="Arial"/>
          <w:color w:val="000000" w:themeColor="text1"/>
        </w:rPr>
        <w:t xml:space="preserve">Your risk assessment will determine </w:t>
      </w:r>
      <w:r w:rsidR="00DC5D24" w:rsidRPr="00404182">
        <w:rPr>
          <w:rFonts w:ascii="Arial" w:hAnsi="Arial" w:cs="Arial"/>
          <w:color w:val="000000" w:themeColor="text1"/>
        </w:rPr>
        <w:t xml:space="preserve">monitoring </w:t>
      </w:r>
      <w:r w:rsidR="004B0BA0" w:rsidRPr="00404182">
        <w:rPr>
          <w:rFonts w:ascii="Arial" w:hAnsi="Arial" w:cs="Arial"/>
          <w:color w:val="000000" w:themeColor="text1"/>
        </w:rPr>
        <w:t>frequency</w:t>
      </w:r>
      <w:r w:rsidR="008361BA" w:rsidRPr="00404182">
        <w:rPr>
          <w:rFonts w:ascii="Arial" w:hAnsi="Arial" w:cs="Arial"/>
          <w:bCs/>
          <w:color w:val="000000" w:themeColor="text1"/>
        </w:rPr>
        <w:t xml:space="preserve">. </w:t>
      </w:r>
      <w:r w:rsidR="00CB0B99" w:rsidRPr="00404182">
        <w:rPr>
          <w:rFonts w:ascii="Arial" w:hAnsi="Arial" w:cs="Arial"/>
          <w:bCs/>
          <w:color w:val="000000" w:themeColor="text1"/>
        </w:rPr>
        <w:t>Review periodically and keep it up to date to ensure that you continue to understand</w:t>
      </w:r>
      <w:r w:rsidR="00CB0B99" w:rsidRPr="00404182">
        <w:rPr>
          <w:rFonts w:ascii="Arial" w:hAnsi="Arial" w:cs="Arial"/>
          <w:bCs/>
        </w:rPr>
        <w:t xml:space="preserve"> the client’s activities over time so that any changes can be measured to detect high risk. Frequency will vary depending on risk assessment. The purpose and intended nature of the business relationship is information that should allow you to anticipate the transactions and activities of the client.</w:t>
      </w:r>
    </w:p>
    <w:p w:rsidR="00C442C4" w:rsidRDefault="00C442C4" w:rsidP="003E6833">
      <w:pPr>
        <w:rPr>
          <w:rFonts w:ascii="Arial" w:hAnsi="Arial" w:cs="Arial"/>
          <w:bCs/>
        </w:rPr>
      </w:pPr>
    </w:p>
    <w:p w:rsidR="003E6833" w:rsidRPr="003477CE" w:rsidRDefault="003477CE" w:rsidP="003E6833">
      <w:pPr>
        <w:rPr>
          <w:rFonts w:ascii="Arial" w:hAnsi="Arial" w:cs="Arial"/>
          <w:bCs/>
        </w:rPr>
      </w:pPr>
      <w:r>
        <w:rPr>
          <w:rFonts w:ascii="Arial" w:hAnsi="Arial" w:cs="Arial"/>
          <w:bCs/>
        </w:rPr>
        <w:t>Subs</w:t>
      </w:r>
      <w:r w:rsidRPr="00983523">
        <w:rPr>
          <w:rFonts w:ascii="Arial" w:hAnsi="Arial" w:cs="Arial"/>
          <w:bCs/>
        </w:rPr>
        <w:t xml:space="preserve">ection </w:t>
      </w:r>
      <w:r>
        <w:rPr>
          <w:rFonts w:ascii="Arial" w:hAnsi="Arial" w:cs="Arial"/>
          <w:bCs/>
        </w:rPr>
        <w:t xml:space="preserve">3. </w:t>
      </w:r>
      <w:r w:rsidR="005214AB" w:rsidRPr="005214AB">
        <w:rPr>
          <w:rFonts w:ascii="Arial" w:hAnsi="Arial" w:cs="Arial"/>
          <w:bCs/>
        </w:rPr>
        <w:t>Adoption as Policies and Procedures</w:t>
      </w:r>
    </w:p>
    <w:p w:rsidR="003E6833" w:rsidRDefault="003E6833" w:rsidP="003E6833">
      <w:pPr>
        <w:autoSpaceDE w:val="0"/>
        <w:autoSpaceDN w:val="0"/>
        <w:adjustRightInd w:val="0"/>
        <w:spacing w:after="0" w:line="240" w:lineRule="auto"/>
        <w:rPr>
          <w:rFonts w:ascii="Arial" w:hAnsi="Arial" w:cs="Arial"/>
          <w:color w:val="000000"/>
          <w:lang w:val="en-US"/>
        </w:rPr>
      </w:pPr>
      <w:r w:rsidRPr="005E2C46">
        <w:rPr>
          <w:rFonts w:ascii="Arial" w:hAnsi="Arial" w:cs="Arial"/>
          <w:bCs/>
          <w:color w:val="000000"/>
          <w:lang w:val="en-US"/>
        </w:rPr>
        <w:t>Once you have completed your compliance program, you need to sign a printed copy to keep i</w:t>
      </w:r>
      <w:r w:rsidRPr="00165B08">
        <w:rPr>
          <w:rFonts w:ascii="Arial" w:hAnsi="Arial" w:cs="Arial"/>
          <w:color w:val="000000"/>
          <w:lang w:val="en-US"/>
        </w:rPr>
        <w:t xml:space="preserve">n your compliance </w:t>
      </w:r>
      <w:r w:rsidR="009C639B" w:rsidRPr="00165B08">
        <w:rPr>
          <w:rFonts w:ascii="Arial" w:hAnsi="Arial" w:cs="Arial"/>
          <w:color w:val="000000"/>
          <w:lang w:val="en-US"/>
        </w:rPr>
        <w:t>binder</w:t>
      </w:r>
      <w:r w:rsidRPr="00165B08">
        <w:rPr>
          <w:rFonts w:ascii="Arial" w:hAnsi="Arial" w:cs="Arial"/>
          <w:color w:val="000000"/>
          <w:lang w:val="en-US"/>
        </w:rPr>
        <w:t xml:space="preserve">. </w:t>
      </w:r>
      <w:proofErr w:type="gramStart"/>
      <w:r w:rsidRPr="00165B08">
        <w:rPr>
          <w:rFonts w:ascii="Arial" w:hAnsi="Arial" w:cs="Arial"/>
          <w:color w:val="000000"/>
          <w:lang w:val="en-US"/>
        </w:rPr>
        <w:t>The advisor/principal signs.</w:t>
      </w:r>
      <w:proofErr w:type="gramEnd"/>
      <w:r w:rsidRPr="00165B08">
        <w:rPr>
          <w:rFonts w:ascii="Arial" w:hAnsi="Arial" w:cs="Arial"/>
          <w:color w:val="000000"/>
          <w:lang w:val="en-US"/>
        </w:rPr>
        <w:t xml:space="preserve"> </w:t>
      </w:r>
    </w:p>
    <w:p w:rsidR="002D2C0F" w:rsidRDefault="002D2C0F" w:rsidP="003E6833">
      <w:pPr>
        <w:autoSpaceDE w:val="0"/>
        <w:autoSpaceDN w:val="0"/>
        <w:adjustRightInd w:val="0"/>
        <w:spacing w:after="0" w:line="240" w:lineRule="auto"/>
        <w:rPr>
          <w:rFonts w:ascii="Arial" w:hAnsi="Arial" w:cs="Arial"/>
          <w:color w:val="000000"/>
          <w:lang w:val="en-US"/>
        </w:rPr>
      </w:pPr>
    </w:p>
    <w:p w:rsidR="00C442C4" w:rsidRDefault="00C442C4" w:rsidP="003E6833">
      <w:pPr>
        <w:autoSpaceDE w:val="0"/>
        <w:autoSpaceDN w:val="0"/>
        <w:adjustRightInd w:val="0"/>
        <w:spacing w:after="0" w:line="240" w:lineRule="auto"/>
        <w:rPr>
          <w:rFonts w:ascii="Arial" w:hAnsi="Arial" w:cs="Arial"/>
          <w:color w:val="000000"/>
          <w:lang w:val="en-US"/>
        </w:rPr>
      </w:pPr>
    </w:p>
    <w:p w:rsidR="002D2C0F" w:rsidRDefault="00C442C4" w:rsidP="003E6833">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Appendices to Section 4 </w:t>
      </w:r>
      <w:r w:rsidR="00F26D73">
        <w:rPr>
          <w:rFonts w:ascii="Arial" w:hAnsi="Arial" w:cs="Arial"/>
          <w:color w:val="000000"/>
          <w:lang w:val="en-US"/>
        </w:rPr>
        <w:t>P</w:t>
      </w:r>
      <w:r w:rsidR="00F951E8">
        <w:rPr>
          <w:rFonts w:ascii="Arial" w:hAnsi="Arial" w:cs="Arial"/>
          <w:color w:val="000000"/>
          <w:lang w:val="en-US"/>
        </w:rPr>
        <w:t>olicies and procedures</w:t>
      </w:r>
      <w:r w:rsidR="00967300">
        <w:rPr>
          <w:rFonts w:ascii="Arial" w:hAnsi="Arial" w:cs="Arial"/>
          <w:color w:val="000000"/>
          <w:lang w:val="en-US"/>
        </w:rPr>
        <w:t xml:space="preserve"> of the </w:t>
      </w:r>
      <w:r w:rsidR="00F26D73">
        <w:rPr>
          <w:rFonts w:ascii="Arial" w:hAnsi="Arial" w:cs="Arial"/>
          <w:color w:val="000000"/>
          <w:lang w:val="en-US"/>
        </w:rPr>
        <w:t xml:space="preserve">compliance program </w:t>
      </w:r>
      <w:r w:rsidR="00967300">
        <w:rPr>
          <w:rFonts w:ascii="Arial" w:hAnsi="Arial" w:cs="Arial"/>
          <w:color w:val="000000"/>
          <w:lang w:val="en-US"/>
        </w:rPr>
        <w:t>template</w:t>
      </w:r>
    </w:p>
    <w:p w:rsidR="00A10ADE" w:rsidRPr="00165B08" w:rsidRDefault="00A10ADE" w:rsidP="003E6833">
      <w:pPr>
        <w:autoSpaceDE w:val="0"/>
        <w:autoSpaceDN w:val="0"/>
        <w:adjustRightInd w:val="0"/>
        <w:spacing w:after="0" w:line="240" w:lineRule="auto"/>
        <w:rPr>
          <w:rFonts w:ascii="Arial" w:hAnsi="Arial" w:cs="Arial"/>
          <w:lang w:val="en-US"/>
        </w:rPr>
      </w:pPr>
    </w:p>
    <w:p w:rsidR="00A81130" w:rsidRPr="00F869FB" w:rsidRDefault="009C639B" w:rsidP="009C639B">
      <w:pPr>
        <w:rPr>
          <w:rFonts w:ascii="Arial" w:hAnsi="Arial" w:cs="Arial"/>
          <w:b/>
        </w:rPr>
      </w:pPr>
      <w:r w:rsidRPr="00F869FB">
        <w:rPr>
          <w:rFonts w:ascii="Arial" w:hAnsi="Arial" w:cs="Arial"/>
          <w:b/>
        </w:rPr>
        <w:t xml:space="preserve">Appendix </w:t>
      </w:r>
      <w:r w:rsidR="00CE2CD6" w:rsidRPr="00F869FB">
        <w:rPr>
          <w:rFonts w:ascii="Arial" w:hAnsi="Arial" w:cs="Arial"/>
          <w:b/>
        </w:rPr>
        <w:t>A</w:t>
      </w:r>
      <w:r w:rsidRPr="00F869FB">
        <w:rPr>
          <w:rFonts w:ascii="Arial" w:hAnsi="Arial" w:cs="Arial"/>
          <w:b/>
        </w:rPr>
        <w:t xml:space="preserve"> - </w:t>
      </w:r>
      <w:r w:rsidR="001E493A" w:rsidRPr="00F869FB">
        <w:rPr>
          <w:rFonts w:ascii="Arial" w:hAnsi="Arial" w:cs="Arial"/>
          <w:b/>
        </w:rPr>
        <w:t>D</w:t>
      </w:r>
      <w:r w:rsidRPr="00F869FB">
        <w:rPr>
          <w:rFonts w:ascii="Arial" w:hAnsi="Arial" w:cs="Arial"/>
          <w:b/>
        </w:rPr>
        <w:t>escriptive scenarios of suspicious life insurance transactions or attempted transactions</w:t>
      </w:r>
    </w:p>
    <w:p w:rsidR="009C639B" w:rsidRDefault="00CE2CD6" w:rsidP="009C639B">
      <w:pPr>
        <w:rPr>
          <w:rFonts w:ascii="Arial" w:hAnsi="Arial" w:cs="Arial"/>
        </w:rPr>
      </w:pPr>
      <w:r w:rsidRPr="00165B08">
        <w:rPr>
          <w:rFonts w:ascii="Arial" w:hAnsi="Arial" w:cs="Arial"/>
        </w:rPr>
        <w:t xml:space="preserve">This </w:t>
      </w:r>
      <w:r w:rsidR="002D2C0F">
        <w:rPr>
          <w:rFonts w:ascii="Arial" w:hAnsi="Arial" w:cs="Arial"/>
        </w:rPr>
        <w:t>appendix</w:t>
      </w:r>
      <w:r w:rsidR="002D2C0F" w:rsidRPr="00165B08">
        <w:rPr>
          <w:rFonts w:ascii="Arial" w:hAnsi="Arial" w:cs="Arial"/>
        </w:rPr>
        <w:t xml:space="preserve"> </w:t>
      </w:r>
      <w:r w:rsidRPr="00165B08">
        <w:rPr>
          <w:rFonts w:ascii="Arial" w:hAnsi="Arial" w:cs="Arial"/>
        </w:rPr>
        <w:t xml:space="preserve">provides scenarios </w:t>
      </w:r>
      <w:r w:rsidR="001E493A" w:rsidRPr="00165B08">
        <w:rPr>
          <w:rFonts w:ascii="Arial" w:hAnsi="Arial" w:cs="Arial"/>
        </w:rPr>
        <w:t xml:space="preserve">of suspicious life insurance transactions or attempted transactions. Review </w:t>
      </w:r>
      <w:r w:rsidR="008636DA" w:rsidRPr="00165B08">
        <w:rPr>
          <w:rFonts w:ascii="Arial" w:hAnsi="Arial" w:cs="Arial"/>
        </w:rPr>
        <w:t xml:space="preserve">and be familiar with these scenarios and consider adding other scenarios you may have encountered. </w:t>
      </w:r>
    </w:p>
    <w:p w:rsidR="00A830A9" w:rsidRDefault="00A830A9" w:rsidP="00A830A9">
      <w:pPr>
        <w:rPr>
          <w:rFonts w:ascii="Arial" w:hAnsi="Arial" w:cs="Arial"/>
          <w:b/>
        </w:rPr>
      </w:pPr>
      <w:r w:rsidRPr="00F869FB">
        <w:rPr>
          <w:rFonts w:ascii="Arial" w:hAnsi="Arial" w:cs="Arial"/>
          <w:b/>
        </w:rPr>
        <w:t xml:space="preserve">Appendix </w:t>
      </w:r>
      <w:r>
        <w:rPr>
          <w:rFonts w:ascii="Arial" w:hAnsi="Arial" w:cs="Arial"/>
          <w:b/>
        </w:rPr>
        <w:t>B</w:t>
      </w:r>
      <w:r w:rsidRPr="00F869FB">
        <w:rPr>
          <w:rFonts w:ascii="Arial" w:hAnsi="Arial" w:cs="Arial"/>
          <w:b/>
        </w:rPr>
        <w:t xml:space="preserve"> - </w:t>
      </w:r>
      <w:r w:rsidR="002A256B">
        <w:rPr>
          <w:rFonts w:ascii="Arial" w:hAnsi="Arial" w:cs="Arial"/>
          <w:b/>
        </w:rPr>
        <w:t>M</w:t>
      </w:r>
      <w:r w:rsidRPr="00A830A9">
        <w:rPr>
          <w:rFonts w:ascii="Arial" w:hAnsi="Arial" w:cs="Arial"/>
          <w:b/>
        </w:rPr>
        <w:t>ethods of money laundering and terrorist activity financing</w:t>
      </w:r>
    </w:p>
    <w:p w:rsidR="00A830A9" w:rsidRPr="00165B08" w:rsidRDefault="002A256B" w:rsidP="009C639B">
      <w:pPr>
        <w:rPr>
          <w:rFonts w:ascii="Arial" w:hAnsi="Arial" w:cs="Arial"/>
        </w:rPr>
      </w:pPr>
      <w:r>
        <w:rPr>
          <w:rFonts w:ascii="Arial" w:hAnsi="Arial" w:cs="Arial"/>
        </w:rPr>
        <w:t xml:space="preserve">This </w:t>
      </w:r>
      <w:r w:rsidR="002D2C0F">
        <w:rPr>
          <w:rFonts w:ascii="Arial" w:hAnsi="Arial" w:cs="Arial"/>
        </w:rPr>
        <w:t xml:space="preserve">appendix </w:t>
      </w:r>
      <w:r>
        <w:rPr>
          <w:rFonts w:ascii="Arial" w:hAnsi="Arial" w:cs="Arial"/>
        </w:rPr>
        <w:t xml:space="preserve">provides methods of money laundering and terrorist activity financing. </w:t>
      </w:r>
    </w:p>
    <w:p w:rsidR="003C66AA" w:rsidRDefault="003C66AA">
      <w:pPr>
        <w:spacing w:after="0" w:line="240" w:lineRule="auto"/>
        <w:rPr>
          <w:rFonts w:ascii="Arial" w:hAnsi="Arial" w:cs="Arial"/>
          <w:b/>
        </w:rPr>
      </w:pPr>
      <w:r>
        <w:rPr>
          <w:rFonts w:ascii="Arial" w:hAnsi="Arial" w:cs="Arial"/>
          <w:b/>
        </w:rPr>
        <w:br w:type="page"/>
      </w:r>
    </w:p>
    <w:p w:rsidR="00A24013" w:rsidRPr="00F869FB" w:rsidRDefault="00A24013">
      <w:pPr>
        <w:rPr>
          <w:rFonts w:ascii="Arial" w:hAnsi="Arial" w:cs="Arial"/>
          <w:b/>
        </w:rPr>
      </w:pPr>
      <w:r w:rsidRPr="00F869FB">
        <w:rPr>
          <w:rFonts w:ascii="Arial" w:hAnsi="Arial" w:cs="Arial"/>
          <w:b/>
        </w:rPr>
        <w:lastRenderedPageBreak/>
        <w:t xml:space="preserve">Appendix </w:t>
      </w:r>
      <w:r w:rsidR="006A073A">
        <w:rPr>
          <w:rFonts w:ascii="Arial" w:hAnsi="Arial" w:cs="Arial"/>
          <w:b/>
        </w:rPr>
        <w:t>C</w:t>
      </w:r>
      <w:r w:rsidRPr="00F869FB">
        <w:rPr>
          <w:rFonts w:ascii="Arial" w:hAnsi="Arial" w:cs="Arial"/>
          <w:b/>
        </w:rPr>
        <w:t xml:space="preserve"> – </w:t>
      </w:r>
      <w:r w:rsidR="00F869FB">
        <w:rPr>
          <w:rFonts w:ascii="Arial" w:hAnsi="Arial" w:cs="Arial"/>
          <w:b/>
        </w:rPr>
        <w:t>U</w:t>
      </w:r>
      <w:r w:rsidRPr="00F869FB">
        <w:rPr>
          <w:rFonts w:ascii="Arial" w:hAnsi="Arial" w:cs="Arial"/>
          <w:b/>
        </w:rPr>
        <w:t>ndertakings of employee and advisors</w:t>
      </w:r>
    </w:p>
    <w:p w:rsidR="008452CB" w:rsidRDefault="00A81130" w:rsidP="008452CB">
      <w:pPr>
        <w:autoSpaceDE w:val="0"/>
        <w:autoSpaceDN w:val="0"/>
        <w:adjustRightInd w:val="0"/>
        <w:spacing w:after="0" w:line="240" w:lineRule="auto"/>
        <w:rPr>
          <w:rFonts w:ascii="Arial" w:hAnsi="Arial" w:cs="Arial"/>
          <w:color w:val="000000"/>
          <w:lang w:val="en-US"/>
        </w:rPr>
      </w:pPr>
      <w:r w:rsidRPr="00165B08">
        <w:rPr>
          <w:rFonts w:ascii="Arial" w:hAnsi="Arial" w:cs="Arial"/>
          <w:color w:val="000000"/>
          <w:lang w:val="en-US"/>
        </w:rPr>
        <w:t>Employees</w:t>
      </w:r>
      <w:r w:rsidR="008452CB">
        <w:rPr>
          <w:rFonts w:ascii="Arial" w:hAnsi="Arial" w:cs="Arial"/>
          <w:color w:val="000000"/>
          <w:lang w:val="en-US"/>
        </w:rPr>
        <w:t>/advisors</w:t>
      </w:r>
      <w:r w:rsidRPr="00165B08">
        <w:rPr>
          <w:rFonts w:ascii="Arial" w:hAnsi="Arial" w:cs="Arial"/>
          <w:color w:val="000000"/>
          <w:lang w:val="en-US"/>
        </w:rPr>
        <w:t xml:space="preserve"> are required to review </w:t>
      </w:r>
      <w:r w:rsidR="00C63235">
        <w:rPr>
          <w:rFonts w:ascii="Arial" w:hAnsi="Arial" w:cs="Arial"/>
          <w:color w:val="000000"/>
          <w:lang w:val="en-US"/>
        </w:rPr>
        <w:t xml:space="preserve">your policies and procedures </w:t>
      </w:r>
      <w:r w:rsidRPr="00165B08">
        <w:rPr>
          <w:rFonts w:ascii="Arial" w:hAnsi="Arial" w:cs="Arial"/>
          <w:color w:val="000000"/>
          <w:lang w:val="en-US"/>
        </w:rPr>
        <w:t xml:space="preserve">and agree to </w:t>
      </w:r>
      <w:r w:rsidR="00C63235">
        <w:rPr>
          <w:rFonts w:ascii="Arial" w:hAnsi="Arial" w:cs="Arial"/>
          <w:color w:val="000000"/>
          <w:lang w:val="en-US"/>
        </w:rPr>
        <w:t>comply with them</w:t>
      </w:r>
      <w:r w:rsidRPr="00165B08">
        <w:rPr>
          <w:rFonts w:ascii="Arial" w:hAnsi="Arial" w:cs="Arial"/>
          <w:color w:val="000000"/>
          <w:lang w:val="en-US"/>
        </w:rPr>
        <w:t>.</w:t>
      </w:r>
      <w:r w:rsidR="00C63235">
        <w:rPr>
          <w:rFonts w:ascii="Arial" w:hAnsi="Arial" w:cs="Arial"/>
          <w:color w:val="000000"/>
          <w:lang w:val="en-US"/>
        </w:rPr>
        <w:t xml:space="preserve"> The form included is </w:t>
      </w:r>
      <w:r w:rsidR="008452CB">
        <w:rPr>
          <w:rFonts w:ascii="Arial" w:hAnsi="Arial" w:cs="Arial"/>
          <w:color w:val="000000"/>
          <w:lang w:val="en-US"/>
        </w:rPr>
        <w:t>an</w:t>
      </w:r>
      <w:r w:rsidR="00C63235">
        <w:rPr>
          <w:rFonts w:ascii="Arial" w:hAnsi="Arial" w:cs="Arial"/>
          <w:color w:val="000000"/>
          <w:lang w:val="en-US"/>
        </w:rPr>
        <w:t xml:space="preserve"> example only. Consider having your lawyer review</w:t>
      </w:r>
      <w:r w:rsidR="008452CB">
        <w:rPr>
          <w:rFonts w:ascii="Arial" w:hAnsi="Arial" w:cs="Arial"/>
          <w:color w:val="000000"/>
          <w:lang w:val="en-US"/>
        </w:rPr>
        <w:t>. Complete the form</w:t>
      </w:r>
      <w:r w:rsidRPr="00165B08">
        <w:rPr>
          <w:rFonts w:ascii="Arial" w:hAnsi="Arial" w:cs="Arial"/>
          <w:color w:val="000000"/>
          <w:lang w:val="en-US"/>
        </w:rPr>
        <w:t xml:space="preserve"> and </w:t>
      </w:r>
      <w:r w:rsidR="008452CB">
        <w:rPr>
          <w:rFonts w:ascii="Arial" w:hAnsi="Arial" w:cs="Arial"/>
          <w:color w:val="000000"/>
          <w:lang w:val="en-US"/>
        </w:rPr>
        <w:t xml:space="preserve">file a signed copy in this section. </w:t>
      </w:r>
    </w:p>
    <w:p w:rsidR="008452CB" w:rsidRDefault="008452CB" w:rsidP="008452CB">
      <w:pPr>
        <w:autoSpaceDE w:val="0"/>
        <w:autoSpaceDN w:val="0"/>
        <w:adjustRightInd w:val="0"/>
        <w:spacing w:after="0" w:line="240" w:lineRule="auto"/>
        <w:rPr>
          <w:rFonts w:ascii="Arial" w:hAnsi="Arial" w:cs="Arial"/>
          <w:color w:val="000000"/>
          <w:lang w:val="en-US"/>
        </w:rPr>
      </w:pPr>
    </w:p>
    <w:p w:rsidR="00A406FA" w:rsidRPr="005C6FF9" w:rsidRDefault="00A406FA" w:rsidP="008452CB">
      <w:pPr>
        <w:autoSpaceDE w:val="0"/>
        <w:autoSpaceDN w:val="0"/>
        <w:adjustRightInd w:val="0"/>
        <w:spacing w:after="0" w:line="240" w:lineRule="auto"/>
        <w:rPr>
          <w:rFonts w:ascii="Arial" w:hAnsi="Arial" w:cs="Arial"/>
          <w:b/>
        </w:rPr>
      </w:pPr>
      <w:r w:rsidRPr="00F869FB">
        <w:rPr>
          <w:rFonts w:ascii="Arial" w:hAnsi="Arial" w:cs="Arial"/>
          <w:b/>
        </w:rPr>
        <w:t xml:space="preserve">Appendix </w:t>
      </w:r>
      <w:r w:rsidR="006A073A">
        <w:rPr>
          <w:rFonts w:ascii="Arial" w:hAnsi="Arial" w:cs="Arial"/>
          <w:b/>
        </w:rPr>
        <w:t>D</w:t>
      </w:r>
      <w:r w:rsidRPr="00F869FB">
        <w:rPr>
          <w:rFonts w:ascii="Arial" w:hAnsi="Arial" w:cs="Arial"/>
          <w:b/>
        </w:rPr>
        <w:t xml:space="preserve"> – </w:t>
      </w:r>
      <w:r w:rsidR="00F869FB" w:rsidRPr="005C6FF9">
        <w:rPr>
          <w:rFonts w:ascii="Arial" w:hAnsi="Arial" w:cs="Arial"/>
          <w:b/>
        </w:rPr>
        <w:t>I</w:t>
      </w:r>
      <w:r w:rsidRPr="005C6FF9">
        <w:rPr>
          <w:rFonts w:ascii="Arial" w:hAnsi="Arial" w:cs="Arial"/>
          <w:b/>
        </w:rPr>
        <w:t>dentification</w:t>
      </w:r>
      <w:r w:rsidR="00F869FB" w:rsidRPr="005C6FF9">
        <w:rPr>
          <w:rFonts w:ascii="Arial" w:hAnsi="Arial" w:cs="Arial"/>
          <w:b/>
        </w:rPr>
        <w:t xml:space="preserve"> of clients</w:t>
      </w:r>
    </w:p>
    <w:p w:rsidR="00891EA7" w:rsidRPr="005C6FF9" w:rsidRDefault="00964DD5" w:rsidP="00891EA7">
      <w:pPr>
        <w:rPr>
          <w:rFonts w:ascii="Arial" w:hAnsi="Arial" w:cs="Arial"/>
        </w:rPr>
      </w:pPr>
      <w:r w:rsidRPr="005C6FF9">
        <w:rPr>
          <w:rFonts w:ascii="Arial" w:hAnsi="Arial" w:cs="Arial"/>
        </w:rPr>
        <w:t xml:space="preserve">Attach copies of </w:t>
      </w:r>
      <w:r w:rsidR="00270785" w:rsidRPr="005C6FF9">
        <w:rPr>
          <w:rFonts w:ascii="Arial" w:hAnsi="Arial" w:cs="Arial"/>
        </w:rPr>
        <w:t xml:space="preserve">insurer </w:t>
      </w:r>
      <w:r w:rsidRPr="005C6FF9">
        <w:rPr>
          <w:rFonts w:ascii="Arial" w:hAnsi="Arial" w:cs="Arial"/>
        </w:rPr>
        <w:t>forms and procedures followed for client identification.  For example, insurance applications</w:t>
      </w:r>
      <w:r w:rsidR="00891EA7" w:rsidRPr="00891EA7">
        <w:rPr>
          <w:rFonts w:ascii="Arial" w:hAnsi="Arial" w:cs="Arial"/>
        </w:rPr>
        <w:t xml:space="preserve"> </w:t>
      </w:r>
      <w:r w:rsidR="00891EA7">
        <w:rPr>
          <w:rFonts w:ascii="Arial" w:hAnsi="Arial" w:cs="Arial"/>
        </w:rPr>
        <w:t>p</w:t>
      </w:r>
      <w:r w:rsidR="00891EA7" w:rsidRPr="005C6FF9">
        <w:rPr>
          <w:rFonts w:ascii="Arial" w:hAnsi="Arial" w:cs="Arial"/>
        </w:rPr>
        <w:t>olitically</w:t>
      </w:r>
      <w:r w:rsidR="00891EA7">
        <w:rPr>
          <w:rFonts w:ascii="Arial" w:hAnsi="Arial" w:cs="Arial"/>
        </w:rPr>
        <w:t xml:space="preserve"> exposed foreign persons (PEFP), </w:t>
      </w:r>
      <w:r w:rsidR="00891EA7" w:rsidRPr="005C6FF9">
        <w:rPr>
          <w:rFonts w:ascii="Arial" w:hAnsi="Arial" w:cs="Arial"/>
        </w:rPr>
        <w:t>beneficial owners</w:t>
      </w:r>
      <w:r w:rsidR="00891EA7">
        <w:rPr>
          <w:rFonts w:ascii="Arial" w:hAnsi="Arial" w:cs="Arial"/>
        </w:rPr>
        <w:t>, etc.</w:t>
      </w:r>
    </w:p>
    <w:p w:rsidR="00270785" w:rsidRPr="005C6FF9" w:rsidRDefault="00270785" w:rsidP="00270785">
      <w:pPr>
        <w:rPr>
          <w:rFonts w:ascii="Arial" w:hAnsi="Arial" w:cs="Arial"/>
          <w:caps/>
        </w:rPr>
      </w:pPr>
      <w:r w:rsidRPr="005C6FF9">
        <w:rPr>
          <w:rFonts w:ascii="Arial" w:hAnsi="Arial" w:cs="Arial"/>
        </w:rPr>
        <w:t>P</w:t>
      </w:r>
      <w:r w:rsidR="00426AC6" w:rsidRPr="005C6FF9">
        <w:rPr>
          <w:rFonts w:ascii="Arial" w:hAnsi="Arial" w:cs="Arial"/>
        </w:rPr>
        <w:t xml:space="preserve">rint copies of applicable forms for various insurers, including specifics from lines of business from the advisor portals and </w:t>
      </w:r>
      <w:r w:rsidR="00A45E73" w:rsidRPr="005C6FF9">
        <w:rPr>
          <w:rFonts w:ascii="Arial" w:hAnsi="Arial" w:cs="Arial"/>
        </w:rPr>
        <w:t>FINTRAC’s</w:t>
      </w:r>
      <w:r w:rsidR="00426AC6" w:rsidRPr="005C6FF9">
        <w:rPr>
          <w:rFonts w:ascii="Arial" w:hAnsi="Arial" w:cs="Arial"/>
        </w:rPr>
        <w:t xml:space="preserve"> pamphlet from: http://www.fintrac-canafe.gc.ca/publications/brochure/06-2008/1-</w:t>
      </w:r>
      <w:proofErr w:type="gramStart"/>
      <w:r w:rsidR="00426AC6" w:rsidRPr="005C6FF9">
        <w:rPr>
          <w:rFonts w:ascii="Arial" w:hAnsi="Arial" w:cs="Arial"/>
        </w:rPr>
        <w:t>eng.asp )</w:t>
      </w:r>
      <w:proofErr w:type="gramEnd"/>
      <w:r w:rsidRPr="005C6FF9">
        <w:rPr>
          <w:rFonts w:ascii="Arial" w:hAnsi="Arial" w:cs="Arial"/>
        </w:rPr>
        <w:t xml:space="preserve">. File printed copies in this section. </w:t>
      </w:r>
    </w:p>
    <w:p w:rsidR="00F869FB" w:rsidRPr="005C6FF9" w:rsidRDefault="00F869FB" w:rsidP="00F869FB">
      <w:pPr>
        <w:rPr>
          <w:rFonts w:ascii="Arial" w:hAnsi="Arial" w:cs="Arial"/>
          <w:b/>
          <w:caps/>
        </w:rPr>
      </w:pPr>
      <w:r w:rsidRPr="005C6FF9">
        <w:rPr>
          <w:rFonts w:ascii="Arial" w:hAnsi="Arial" w:cs="Arial"/>
          <w:b/>
        </w:rPr>
        <w:t xml:space="preserve">Appendix </w:t>
      </w:r>
      <w:r w:rsidR="009409A1" w:rsidRPr="005C6FF9">
        <w:rPr>
          <w:rFonts w:ascii="Arial" w:hAnsi="Arial" w:cs="Arial"/>
          <w:b/>
        </w:rPr>
        <w:t>E</w:t>
      </w:r>
      <w:r w:rsidRPr="005C6FF9">
        <w:rPr>
          <w:rFonts w:ascii="Arial" w:hAnsi="Arial" w:cs="Arial"/>
          <w:b/>
        </w:rPr>
        <w:t xml:space="preserve"> - Process for reporting suspicious transactions and attempted suspicious transactions</w:t>
      </w:r>
    </w:p>
    <w:p w:rsidR="00F869FB" w:rsidRPr="005C6FF9" w:rsidRDefault="00F869FB" w:rsidP="00F869FB">
      <w:pPr>
        <w:rPr>
          <w:rFonts w:ascii="Arial" w:hAnsi="Arial" w:cs="Arial"/>
          <w:b/>
          <w:caps/>
        </w:rPr>
      </w:pPr>
      <w:r w:rsidRPr="005C6FF9">
        <w:rPr>
          <w:rFonts w:ascii="Arial" w:hAnsi="Arial" w:cs="Arial"/>
          <w:b/>
        </w:rPr>
        <w:t xml:space="preserve">User ID and password </w:t>
      </w:r>
    </w:p>
    <w:p w:rsidR="00F869FB" w:rsidRPr="005C6FF9" w:rsidRDefault="00F869FB" w:rsidP="00F869FB">
      <w:pPr>
        <w:rPr>
          <w:rFonts w:ascii="Arial" w:hAnsi="Arial" w:cs="Arial"/>
          <w:caps/>
        </w:rPr>
      </w:pPr>
      <w:r w:rsidRPr="005C6FF9">
        <w:rPr>
          <w:rFonts w:ascii="Arial" w:hAnsi="Arial" w:cs="Arial"/>
        </w:rPr>
        <w:t>Insert user ID – password should be known by compliance officer and principal only</w:t>
      </w:r>
    </w:p>
    <w:p w:rsidR="00F869FB" w:rsidRPr="005C6FF9" w:rsidRDefault="00F869FB" w:rsidP="00F869FB">
      <w:pPr>
        <w:rPr>
          <w:rFonts w:ascii="Arial" w:hAnsi="Arial" w:cs="Arial"/>
          <w:b/>
          <w:caps/>
        </w:rPr>
      </w:pPr>
      <w:r w:rsidRPr="005C6FF9">
        <w:rPr>
          <w:rFonts w:ascii="Arial" w:hAnsi="Arial" w:cs="Arial"/>
          <w:b/>
        </w:rPr>
        <w:t>Process</w:t>
      </w:r>
    </w:p>
    <w:p w:rsidR="00961ED7" w:rsidRPr="005C6FF9" w:rsidRDefault="00F869FB" w:rsidP="00F869FB">
      <w:pPr>
        <w:rPr>
          <w:rFonts w:ascii="Arial" w:hAnsi="Arial" w:cs="Arial"/>
        </w:rPr>
      </w:pPr>
      <w:r w:rsidRPr="005C6FF9">
        <w:rPr>
          <w:rFonts w:ascii="Arial" w:hAnsi="Arial" w:cs="Arial"/>
        </w:rPr>
        <w:t>Include your internal process to report suspicious transactions</w:t>
      </w:r>
      <w:r w:rsidR="005F28CC" w:rsidRPr="005C6FF9">
        <w:rPr>
          <w:rFonts w:ascii="Arial" w:hAnsi="Arial" w:cs="Arial"/>
        </w:rPr>
        <w:t xml:space="preserve"> – for example all employees and advisors are to report to the compliance officer and the compliance officer will report to FINTRAC.</w:t>
      </w:r>
    </w:p>
    <w:p w:rsidR="00F869FB" w:rsidRPr="005C6FF9" w:rsidRDefault="00961ED7" w:rsidP="00F869FB">
      <w:pPr>
        <w:rPr>
          <w:rFonts w:ascii="Arial" w:hAnsi="Arial" w:cs="Arial"/>
          <w:caps/>
        </w:rPr>
      </w:pPr>
      <w:r>
        <w:rPr>
          <w:rFonts w:ascii="Arial" w:hAnsi="Arial" w:cs="Arial"/>
          <w:color w:val="000000"/>
        </w:rPr>
        <w:t xml:space="preserve">You can also add - </w:t>
      </w:r>
      <w:r w:rsidRPr="00D475FB">
        <w:rPr>
          <w:rFonts w:ascii="Arial" w:hAnsi="Arial" w:cs="Arial"/>
          <w:color w:val="000000"/>
        </w:rPr>
        <w:t xml:space="preserve">For more information, see: </w:t>
      </w:r>
      <w:hyperlink r:id="rId7" w:history="1">
        <w:r w:rsidRPr="00D475FB">
          <w:rPr>
            <w:rStyle w:val="Hyperlink"/>
            <w:rFonts w:ascii="Arial" w:hAnsi="Arial" w:cs="Arial"/>
          </w:rPr>
          <w:t>http://www.fintrac-canafe.gc.ca/reporting-declaration/1-eng.asp</w:t>
        </w:r>
      </w:hyperlink>
      <w:r w:rsidR="005F28CC" w:rsidRPr="005C6FF9">
        <w:rPr>
          <w:rFonts w:ascii="Arial" w:hAnsi="Arial" w:cs="Arial"/>
        </w:rPr>
        <w:t xml:space="preserve"> </w:t>
      </w:r>
      <w:r w:rsidRPr="005C6FF9">
        <w:rPr>
          <w:rFonts w:ascii="Arial" w:hAnsi="Arial" w:cs="Arial"/>
        </w:rPr>
        <w:t xml:space="preserve">- this takes you to the Reporting to FINTRAC section on FINTRAC’s site.  </w:t>
      </w:r>
    </w:p>
    <w:p w:rsidR="00A406FA" w:rsidRPr="005C6FF9" w:rsidRDefault="005F28CC" w:rsidP="00F869FB">
      <w:pPr>
        <w:rPr>
          <w:rFonts w:ascii="Arial" w:hAnsi="Arial" w:cs="Arial"/>
        </w:rPr>
      </w:pPr>
      <w:r w:rsidRPr="005C6FF9">
        <w:rPr>
          <w:rFonts w:ascii="Arial" w:hAnsi="Arial" w:cs="Arial"/>
        </w:rPr>
        <w:t>Include a copy of</w:t>
      </w:r>
      <w:r w:rsidR="00F869FB" w:rsidRPr="005C6FF9">
        <w:rPr>
          <w:rFonts w:ascii="Arial" w:hAnsi="Arial" w:cs="Arial"/>
        </w:rPr>
        <w:t xml:space="preserve"> FINTRAC’s </w:t>
      </w:r>
      <w:r w:rsidRPr="005C6FF9">
        <w:rPr>
          <w:rFonts w:ascii="Arial" w:hAnsi="Arial" w:cs="Arial"/>
        </w:rPr>
        <w:t xml:space="preserve">F2R Web reporting quick reference </w:t>
      </w:r>
      <w:r w:rsidR="00F869FB" w:rsidRPr="005C6FF9">
        <w:rPr>
          <w:rFonts w:ascii="Arial" w:hAnsi="Arial" w:cs="Arial"/>
        </w:rPr>
        <w:t xml:space="preserve">pamphlet: http://www.fintrac-canafe.gc.ca/publications/brochure/02-2006/FINTRAC_F2R-eng.pdf </w:t>
      </w:r>
    </w:p>
    <w:p w:rsidR="007A1161" w:rsidRDefault="007A1161" w:rsidP="007A1161">
      <w:pPr>
        <w:autoSpaceDE w:val="0"/>
        <w:autoSpaceDN w:val="0"/>
        <w:adjustRightInd w:val="0"/>
        <w:rPr>
          <w:rFonts w:ascii="Arial" w:hAnsi="Arial" w:cs="Arial"/>
          <w:b/>
          <w:bCs/>
          <w:color w:val="000000"/>
        </w:rPr>
      </w:pPr>
    </w:p>
    <w:p w:rsidR="007A1161" w:rsidRPr="007A1161" w:rsidRDefault="00737E27" w:rsidP="007A1161">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Section 5 - </w:t>
      </w:r>
      <w:r w:rsidR="007A1161" w:rsidRPr="007A1161">
        <w:rPr>
          <w:rFonts w:ascii="Arial" w:hAnsi="Arial" w:cs="Arial"/>
          <w:b/>
          <w:bCs/>
          <w:color w:val="000000"/>
          <w:sz w:val="24"/>
          <w:szCs w:val="24"/>
        </w:rPr>
        <w:t>Declarations of suspicious transactions and suspicious attempted transactions</w:t>
      </w:r>
    </w:p>
    <w:p w:rsidR="00A02981" w:rsidRPr="00165B08" w:rsidRDefault="00A02981" w:rsidP="00A02981">
      <w:pPr>
        <w:autoSpaceDE w:val="0"/>
        <w:autoSpaceDN w:val="0"/>
        <w:adjustRightInd w:val="0"/>
        <w:spacing w:after="0" w:line="240" w:lineRule="auto"/>
        <w:rPr>
          <w:rFonts w:ascii="Arial" w:hAnsi="Arial" w:cs="Arial"/>
          <w:lang w:val="en-US"/>
        </w:rPr>
      </w:pPr>
      <w:r w:rsidRPr="00165B08">
        <w:rPr>
          <w:rFonts w:ascii="Arial" w:hAnsi="Arial" w:cs="Arial"/>
          <w:color w:val="000000"/>
          <w:lang w:val="en-US"/>
        </w:rPr>
        <w:t>If you’ve submitted any suspicious transaction reports to FINTRAC</w:t>
      </w:r>
      <w:r w:rsidRPr="005C6FF9">
        <w:rPr>
          <w:rFonts w:ascii="Arial" w:hAnsi="Arial" w:cs="Arial"/>
          <w:lang w:val="en-US"/>
        </w:rPr>
        <w:t>,</w:t>
      </w:r>
      <w:r w:rsidRPr="005C6FF9">
        <w:rPr>
          <w:rFonts w:ascii="Arial" w:hAnsi="Arial" w:cs="Arial"/>
        </w:rPr>
        <w:t xml:space="preserve"> in accordance with the Making Reports to FINTRAC section</w:t>
      </w:r>
      <w:r w:rsidRPr="00165B08">
        <w:rPr>
          <w:rFonts w:ascii="Arial" w:hAnsi="Arial" w:cs="Arial"/>
          <w:color w:val="000000"/>
          <w:lang w:val="en-US"/>
        </w:rPr>
        <w:t xml:space="preserve">, keep copies of the report </w:t>
      </w:r>
      <w:r>
        <w:rPr>
          <w:rFonts w:ascii="Arial" w:hAnsi="Arial" w:cs="Arial"/>
          <w:color w:val="000000"/>
          <w:lang w:val="en-US"/>
        </w:rPr>
        <w:t xml:space="preserve">and FINTRAC acknowledgment </w:t>
      </w:r>
      <w:r w:rsidRPr="00165B08">
        <w:rPr>
          <w:rFonts w:ascii="Arial" w:hAnsi="Arial" w:cs="Arial"/>
          <w:color w:val="000000"/>
          <w:lang w:val="en-US"/>
        </w:rPr>
        <w:t xml:space="preserve">here. </w:t>
      </w:r>
    </w:p>
    <w:p w:rsidR="00A02981" w:rsidRDefault="00A02981" w:rsidP="007A1161">
      <w:pPr>
        <w:rPr>
          <w:rFonts w:ascii="Arial" w:hAnsi="Arial" w:cs="Arial"/>
        </w:rPr>
      </w:pPr>
    </w:p>
    <w:p w:rsidR="00C05846" w:rsidRPr="005C6FF9" w:rsidRDefault="00C05846" w:rsidP="007A1161">
      <w:pPr>
        <w:rPr>
          <w:rFonts w:ascii="Arial" w:hAnsi="Arial" w:cs="Arial"/>
        </w:rPr>
      </w:pPr>
      <w:r w:rsidRPr="00961ED7">
        <w:rPr>
          <w:rFonts w:ascii="Arial" w:hAnsi="Arial" w:cs="Arial"/>
        </w:rPr>
        <w:t>If no reports have been made to FINTRAC</w:t>
      </w:r>
      <w:r w:rsidR="001866EE" w:rsidRPr="00961ED7">
        <w:rPr>
          <w:rFonts w:ascii="Arial" w:hAnsi="Arial" w:cs="Arial"/>
        </w:rPr>
        <w:t>,</w:t>
      </w:r>
      <w:r w:rsidRPr="00961ED7">
        <w:rPr>
          <w:rFonts w:ascii="Arial" w:hAnsi="Arial" w:cs="Arial"/>
        </w:rPr>
        <w:t xml:space="preserve"> you can note that you haven’t had any dealing with clients where there was suspicion that would necessitate reporting to FINTRAC.</w:t>
      </w:r>
    </w:p>
    <w:p w:rsidR="00A02981" w:rsidRDefault="00A02981">
      <w:pPr>
        <w:rPr>
          <w:rFonts w:ascii="Arial" w:hAnsi="Arial" w:cs="Arial"/>
        </w:rPr>
      </w:pPr>
    </w:p>
    <w:p w:rsidR="00AB2949" w:rsidRPr="00A02981" w:rsidRDefault="00A10ADE">
      <w:pPr>
        <w:rPr>
          <w:rFonts w:ascii="Arial" w:hAnsi="Arial" w:cs="Arial"/>
          <w:b/>
          <w:sz w:val="24"/>
          <w:szCs w:val="24"/>
        </w:rPr>
      </w:pPr>
      <w:r>
        <w:rPr>
          <w:rFonts w:ascii="Arial" w:hAnsi="Arial" w:cs="Arial"/>
          <w:b/>
          <w:sz w:val="24"/>
          <w:szCs w:val="24"/>
        </w:rPr>
        <w:br w:type="page"/>
      </w:r>
      <w:r w:rsidR="00737E27">
        <w:rPr>
          <w:rFonts w:ascii="Arial" w:hAnsi="Arial" w:cs="Arial"/>
          <w:b/>
          <w:sz w:val="24"/>
          <w:szCs w:val="24"/>
        </w:rPr>
        <w:lastRenderedPageBreak/>
        <w:t xml:space="preserve">Section 6 - </w:t>
      </w:r>
      <w:r w:rsidR="00AB2949" w:rsidRPr="00A02981">
        <w:rPr>
          <w:rFonts w:ascii="Arial" w:hAnsi="Arial" w:cs="Arial"/>
          <w:b/>
          <w:sz w:val="24"/>
          <w:szCs w:val="24"/>
        </w:rPr>
        <w:t>Training</w:t>
      </w:r>
    </w:p>
    <w:p w:rsidR="002E0FF1" w:rsidRPr="000763C0" w:rsidRDefault="005214AB" w:rsidP="00A10ADE">
      <w:pPr>
        <w:autoSpaceDE w:val="0"/>
        <w:autoSpaceDN w:val="0"/>
        <w:adjustRightInd w:val="0"/>
        <w:spacing w:after="0" w:line="240" w:lineRule="auto"/>
        <w:rPr>
          <w:rFonts w:ascii="Arial" w:hAnsi="Arial" w:cs="Arial"/>
          <w:b/>
          <w:color w:val="000000"/>
          <w:lang w:val="en-US"/>
        </w:rPr>
      </w:pPr>
      <w:r w:rsidRPr="005214AB">
        <w:rPr>
          <w:rFonts w:ascii="Arial" w:hAnsi="Arial" w:cs="Arial"/>
          <w:b/>
          <w:color w:val="000000"/>
          <w:lang w:val="en-US"/>
        </w:rPr>
        <w:t>Training program</w:t>
      </w:r>
    </w:p>
    <w:p w:rsidR="000763C0" w:rsidRDefault="000763C0" w:rsidP="00A10ADE">
      <w:pPr>
        <w:autoSpaceDE w:val="0"/>
        <w:autoSpaceDN w:val="0"/>
        <w:adjustRightInd w:val="0"/>
        <w:spacing w:after="0" w:line="240" w:lineRule="auto"/>
        <w:rPr>
          <w:rFonts w:ascii="Arial" w:hAnsi="Arial" w:cs="Arial"/>
          <w:bCs/>
        </w:rPr>
      </w:pPr>
    </w:p>
    <w:p w:rsidR="002E0FF1" w:rsidRDefault="002E0FF1" w:rsidP="00A10ADE">
      <w:pPr>
        <w:autoSpaceDE w:val="0"/>
        <w:autoSpaceDN w:val="0"/>
        <w:adjustRightInd w:val="0"/>
        <w:spacing w:after="0" w:line="240" w:lineRule="auto"/>
        <w:rPr>
          <w:rFonts w:ascii="Arial" w:hAnsi="Arial" w:cs="Arial"/>
          <w:bCs/>
        </w:rPr>
      </w:pPr>
      <w:r w:rsidRPr="005C6FF9">
        <w:rPr>
          <w:rFonts w:ascii="Arial" w:hAnsi="Arial" w:cs="Arial"/>
          <w:bCs/>
        </w:rPr>
        <w:t>Create your internal training program with a description and process for the initial and continuous education of all staff and advisors within your business – it should be adapted to different roles of these individuals (e.g. a person involved in transaction would not have the same training as someone who is not)</w:t>
      </w:r>
      <w:r w:rsidR="00891EA7">
        <w:rPr>
          <w:rFonts w:ascii="Arial" w:hAnsi="Arial" w:cs="Arial"/>
          <w:bCs/>
        </w:rPr>
        <w:t xml:space="preserve">. </w:t>
      </w:r>
      <w:r w:rsidR="00F74A5F">
        <w:rPr>
          <w:rFonts w:ascii="Arial" w:hAnsi="Arial" w:cs="Arial"/>
          <w:bCs/>
        </w:rPr>
        <w:t>Training materials can be found on RepNet under Advisor support&gt; compliance&gt; Money laundering and terrorist reporting</w:t>
      </w:r>
      <w:r w:rsidR="00BF1435">
        <w:rPr>
          <w:rFonts w:ascii="Arial" w:hAnsi="Arial" w:cs="Arial"/>
          <w:bCs/>
        </w:rPr>
        <w:t xml:space="preserve">. </w:t>
      </w:r>
      <w:r w:rsidR="00F74A5F">
        <w:rPr>
          <w:rFonts w:ascii="Arial" w:hAnsi="Arial" w:cs="Arial"/>
          <w:bCs/>
        </w:rPr>
        <w:t>If</w:t>
      </w:r>
      <w:r w:rsidR="009F7D33">
        <w:rPr>
          <w:rFonts w:ascii="Arial" w:hAnsi="Arial" w:cs="Arial"/>
          <w:bCs/>
        </w:rPr>
        <w:t xml:space="preserve"> used in your practice you can print a copy and include in this section.</w:t>
      </w:r>
      <w:r w:rsidR="00891EA7">
        <w:rPr>
          <w:rFonts w:ascii="Arial" w:hAnsi="Arial" w:cs="Arial"/>
          <w:bCs/>
        </w:rPr>
        <w:t xml:space="preserve"> </w:t>
      </w:r>
    </w:p>
    <w:p w:rsidR="00002C4F" w:rsidRDefault="00002C4F" w:rsidP="00A10ADE">
      <w:pPr>
        <w:autoSpaceDE w:val="0"/>
        <w:autoSpaceDN w:val="0"/>
        <w:adjustRightInd w:val="0"/>
        <w:spacing w:after="0" w:line="240" w:lineRule="auto"/>
        <w:rPr>
          <w:rFonts w:ascii="Arial" w:hAnsi="Arial" w:cs="Arial"/>
          <w:bCs/>
        </w:rPr>
      </w:pPr>
    </w:p>
    <w:p w:rsidR="00002C4F" w:rsidRDefault="00002C4F" w:rsidP="00A10ADE">
      <w:pPr>
        <w:autoSpaceDE w:val="0"/>
        <w:autoSpaceDN w:val="0"/>
        <w:adjustRightInd w:val="0"/>
        <w:spacing w:after="0" w:line="240" w:lineRule="auto"/>
        <w:rPr>
          <w:rFonts w:ascii="Arial" w:hAnsi="Arial" w:cs="Arial"/>
          <w:bCs/>
        </w:rPr>
      </w:pPr>
      <w:r>
        <w:rPr>
          <w:rFonts w:ascii="Arial" w:hAnsi="Arial" w:cs="Arial"/>
          <w:bCs/>
        </w:rPr>
        <w:t>Example:</w:t>
      </w:r>
    </w:p>
    <w:p w:rsidR="00002C4F" w:rsidRPr="00002C4F" w:rsidRDefault="00002C4F" w:rsidP="00002C4F">
      <w:pPr>
        <w:autoSpaceDE w:val="0"/>
        <w:autoSpaceDN w:val="0"/>
        <w:adjustRightInd w:val="0"/>
        <w:spacing w:after="0" w:line="240" w:lineRule="auto"/>
        <w:rPr>
          <w:rFonts w:ascii="Arial" w:hAnsi="Arial" w:cs="Arial"/>
          <w:bCs/>
          <w:lang w:val="en-US"/>
        </w:rPr>
      </w:pPr>
      <w:r w:rsidRPr="00002C4F">
        <w:rPr>
          <w:rFonts w:ascii="Arial" w:hAnsi="Arial" w:cs="Arial"/>
          <w:bCs/>
        </w:rPr>
        <w:t>Initial and ongoing training:</w:t>
      </w:r>
    </w:p>
    <w:p w:rsidR="00F66B5C" w:rsidRPr="00002C4F" w:rsidRDefault="00C85B23" w:rsidP="00002C4F">
      <w:pPr>
        <w:numPr>
          <w:ilvl w:val="1"/>
          <w:numId w:val="10"/>
        </w:numPr>
        <w:autoSpaceDE w:val="0"/>
        <w:autoSpaceDN w:val="0"/>
        <w:adjustRightInd w:val="0"/>
        <w:spacing w:after="0" w:line="240" w:lineRule="auto"/>
        <w:rPr>
          <w:rFonts w:ascii="Arial" w:hAnsi="Arial" w:cs="Arial"/>
          <w:bCs/>
          <w:lang w:val="en-US"/>
        </w:rPr>
      </w:pPr>
      <w:r>
        <w:rPr>
          <w:rFonts w:ascii="Arial" w:hAnsi="Arial" w:cs="Arial"/>
          <w:bCs/>
        </w:rPr>
        <w:t>Carrier</w:t>
      </w:r>
      <w:r w:rsidR="00BF1435">
        <w:rPr>
          <w:rFonts w:ascii="Arial" w:hAnsi="Arial" w:cs="Arial"/>
          <w:bCs/>
        </w:rPr>
        <w:t xml:space="preserve"> </w:t>
      </w:r>
      <w:r w:rsidR="00F66B5C" w:rsidRPr="00002C4F">
        <w:rPr>
          <w:rFonts w:ascii="Arial" w:hAnsi="Arial" w:cs="Arial"/>
          <w:bCs/>
        </w:rPr>
        <w:t xml:space="preserve">training program </w:t>
      </w:r>
    </w:p>
    <w:p w:rsidR="00F66B5C" w:rsidRPr="00002C4F" w:rsidRDefault="00F66B5C" w:rsidP="00002C4F">
      <w:pPr>
        <w:numPr>
          <w:ilvl w:val="1"/>
          <w:numId w:val="10"/>
        </w:numPr>
        <w:autoSpaceDE w:val="0"/>
        <w:autoSpaceDN w:val="0"/>
        <w:adjustRightInd w:val="0"/>
        <w:spacing w:after="0" w:line="240" w:lineRule="auto"/>
        <w:rPr>
          <w:rFonts w:ascii="Arial" w:hAnsi="Arial" w:cs="Arial"/>
          <w:bCs/>
          <w:lang w:val="en-US"/>
        </w:rPr>
      </w:pPr>
      <w:r w:rsidRPr="00002C4F">
        <w:rPr>
          <w:rFonts w:ascii="Arial" w:hAnsi="Arial" w:cs="Arial"/>
          <w:bCs/>
        </w:rPr>
        <w:t xml:space="preserve">Webinars for reporting entities </w:t>
      </w:r>
      <w:hyperlink r:id="rId8" w:history="1">
        <w:r w:rsidRPr="00002C4F">
          <w:rPr>
            <w:rStyle w:val="Hyperlink"/>
            <w:rFonts w:ascii="Arial" w:hAnsi="Arial" w:cs="Arial"/>
            <w:bCs/>
            <w:lang w:val="en-US"/>
          </w:rPr>
          <w:t>http://www.fintrac.gc.ca/multimedia/1-eng.asp</w:t>
        </w:r>
      </w:hyperlink>
      <w:r w:rsidRPr="00002C4F">
        <w:rPr>
          <w:rFonts w:ascii="Arial" w:hAnsi="Arial" w:cs="Arial"/>
          <w:bCs/>
          <w:lang w:val="en-US"/>
        </w:rPr>
        <w:t xml:space="preserve"> </w:t>
      </w:r>
    </w:p>
    <w:p w:rsidR="00F66B5C" w:rsidRPr="00002C4F" w:rsidRDefault="00F66B5C" w:rsidP="00002C4F">
      <w:pPr>
        <w:numPr>
          <w:ilvl w:val="1"/>
          <w:numId w:val="10"/>
        </w:numPr>
        <w:autoSpaceDE w:val="0"/>
        <w:autoSpaceDN w:val="0"/>
        <w:adjustRightInd w:val="0"/>
        <w:spacing w:after="0" w:line="240" w:lineRule="auto"/>
        <w:rPr>
          <w:rFonts w:ascii="Arial" w:hAnsi="Arial" w:cs="Arial"/>
          <w:bCs/>
          <w:lang w:val="en-US"/>
        </w:rPr>
      </w:pPr>
      <w:r w:rsidRPr="00002C4F">
        <w:rPr>
          <w:rFonts w:ascii="Arial" w:hAnsi="Arial" w:cs="Arial"/>
          <w:bCs/>
          <w:lang w:val="en-US"/>
        </w:rPr>
        <w:t>Automatic email updates from FINTRAC and insurance carriers</w:t>
      </w:r>
    </w:p>
    <w:p w:rsidR="00F66B5C" w:rsidRPr="00002C4F" w:rsidRDefault="00F66B5C" w:rsidP="00002C4F">
      <w:pPr>
        <w:numPr>
          <w:ilvl w:val="1"/>
          <w:numId w:val="10"/>
        </w:numPr>
        <w:autoSpaceDE w:val="0"/>
        <w:autoSpaceDN w:val="0"/>
        <w:adjustRightInd w:val="0"/>
        <w:spacing w:after="0" w:line="240" w:lineRule="auto"/>
        <w:rPr>
          <w:rFonts w:ascii="Arial" w:hAnsi="Arial" w:cs="Arial"/>
          <w:bCs/>
          <w:lang w:val="en-US"/>
        </w:rPr>
      </w:pPr>
      <w:r w:rsidRPr="00002C4F">
        <w:rPr>
          <w:rFonts w:ascii="Arial" w:hAnsi="Arial" w:cs="Arial"/>
          <w:bCs/>
        </w:rPr>
        <w:t>Industry and insurer seminars and workshops</w:t>
      </w:r>
      <w:r w:rsidRPr="00002C4F">
        <w:rPr>
          <w:rFonts w:ascii="Arial" w:hAnsi="Arial" w:cs="Arial"/>
          <w:bCs/>
          <w:lang w:val="en-US"/>
        </w:rPr>
        <w:t xml:space="preserve"> </w:t>
      </w:r>
    </w:p>
    <w:p w:rsidR="00002C4F" w:rsidRPr="005C6FF9" w:rsidRDefault="00002C4F" w:rsidP="00A10ADE">
      <w:pPr>
        <w:autoSpaceDE w:val="0"/>
        <w:autoSpaceDN w:val="0"/>
        <w:adjustRightInd w:val="0"/>
        <w:spacing w:after="0" w:line="240" w:lineRule="auto"/>
        <w:rPr>
          <w:rFonts w:ascii="Arial" w:hAnsi="Arial" w:cs="Arial"/>
          <w:bCs/>
        </w:rPr>
      </w:pPr>
    </w:p>
    <w:p w:rsidR="00D760D9" w:rsidRPr="000763C0" w:rsidRDefault="005214AB" w:rsidP="00A10ADE">
      <w:pPr>
        <w:autoSpaceDE w:val="0"/>
        <w:autoSpaceDN w:val="0"/>
        <w:adjustRightInd w:val="0"/>
        <w:rPr>
          <w:rFonts w:ascii="Arial" w:hAnsi="Arial" w:cs="Arial"/>
          <w:bCs/>
          <w:color w:val="000000"/>
        </w:rPr>
      </w:pPr>
      <w:r w:rsidRPr="005214AB">
        <w:rPr>
          <w:rFonts w:ascii="Arial" w:hAnsi="Arial" w:cs="Arial"/>
          <w:b/>
          <w:bCs/>
          <w:color w:val="000000"/>
        </w:rPr>
        <w:t>Action plan 20XX-20XX</w:t>
      </w:r>
    </w:p>
    <w:p w:rsidR="00D760D9" w:rsidRPr="005C6FF9" w:rsidRDefault="00D760D9" w:rsidP="00A10ADE">
      <w:pPr>
        <w:autoSpaceDE w:val="0"/>
        <w:autoSpaceDN w:val="0"/>
        <w:adjustRightInd w:val="0"/>
        <w:rPr>
          <w:rFonts w:ascii="Arial" w:hAnsi="Arial" w:cs="Arial"/>
          <w:bCs/>
          <w:sz w:val="24"/>
          <w:szCs w:val="24"/>
        </w:rPr>
      </w:pPr>
      <w:r w:rsidRPr="005C6FF9">
        <w:rPr>
          <w:rFonts w:ascii="Arial" w:hAnsi="Arial" w:cs="Arial"/>
          <w:bCs/>
        </w:rPr>
        <w:t>Include your action plan for offering training internally or by external sources for the two next years, including means, timing and format</w:t>
      </w:r>
      <w:r w:rsidR="00445FAC" w:rsidRPr="005C6FF9">
        <w:rPr>
          <w:rFonts w:ascii="Arial" w:hAnsi="Arial" w:cs="Arial"/>
          <w:bCs/>
        </w:rPr>
        <w:t>.</w:t>
      </w:r>
      <w:r w:rsidR="00445FAC" w:rsidRPr="005C6FF9">
        <w:t xml:space="preserve"> </w:t>
      </w:r>
    </w:p>
    <w:p w:rsidR="00D760D9" w:rsidRDefault="00D760D9" w:rsidP="00A10ADE">
      <w:pPr>
        <w:autoSpaceDE w:val="0"/>
        <w:autoSpaceDN w:val="0"/>
        <w:adjustRightInd w:val="0"/>
        <w:rPr>
          <w:rFonts w:ascii="Arial" w:hAnsi="Arial" w:cs="Arial"/>
          <w:bCs/>
        </w:rPr>
      </w:pPr>
      <w:r w:rsidRPr="005C6FF9">
        <w:rPr>
          <w:rFonts w:ascii="Arial" w:hAnsi="Arial" w:cs="Arial"/>
          <w:bCs/>
        </w:rPr>
        <w:t>Add following years at the time of review of the compliance program at least every two years</w:t>
      </w:r>
    </w:p>
    <w:p w:rsidR="00002C4F" w:rsidRDefault="00002C4F" w:rsidP="00A10ADE">
      <w:pPr>
        <w:autoSpaceDE w:val="0"/>
        <w:autoSpaceDN w:val="0"/>
        <w:adjustRightInd w:val="0"/>
        <w:rPr>
          <w:rFonts w:ascii="Arial" w:hAnsi="Arial" w:cs="Arial"/>
          <w:bCs/>
        </w:rPr>
      </w:pPr>
      <w:r>
        <w:rPr>
          <w:rFonts w:ascii="Arial" w:hAnsi="Arial" w:cs="Arial"/>
          <w:bCs/>
        </w:rPr>
        <w:t>Example:</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 xml:space="preserve">Annual training scheduled for December. Advisors and staff will complete online training as provided by </w:t>
      </w:r>
      <w:r w:rsidR="002C444D">
        <w:rPr>
          <w:rFonts w:ascii="Arial" w:hAnsi="Arial" w:cs="Arial"/>
          <w:bCs/>
        </w:rPr>
        <w:t>carrier</w:t>
      </w:r>
      <w:r w:rsidRPr="005214AB">
        <w:rPr>
          <w:rFonts w:ascii="Arial" w:hAnsi="Arial" w:cs="Arial"/>
          <w:bCs/>
        </w:rPr>
        <w:t>.</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 xml:space="preserve">New </w:t>
      </w:r>
      <w:proofErr w:type="gramStart"/>
      <w:r w:rsidRPr="005214AB">
        <w:rPr>
          <w:rFonts w:ascii="Arial" w:hAnsi="Arial" w:cs="Arial"/>
          <w:bCs/>
        </w:rPr>
        <w:t>staff are</w:t>
      </w:r>
      <w:proofErr w:type="gramEnd"/>
      <w:r w:rsidRPr="005214AB">
        <w:rPr>
          <w:rFonts w:ascii="Arial" w:hAnsi="Arial" w:cs="Arial"/>
          <w:bCs/>
        </w:rPr>
        <w:t xml:space="preserve"> provided initial training during the first week of employment and ongoing training as indicated above. </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Annual compliance training and education scheduled to be included during 3rd quarter team meeting</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 xml:space="preserve">FINTRAC/insurer email updates will be circulated when received and training will be provided prior to any resulting policies and procedures being implemented. </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Insurer advisor AML/TF seminar scheduled for September 20</w:t>
      </w:r>
      <w:r w:rsidR="00002C4F">
        <w:rPr>
          <w:rFonts w:ascii="Arial" w:hAnsi="Arial" w:cs="Arial"/>
          <w:bCs/>
        </w:rPr>
        <w:t>XX</w:t>
      </w:r>
      <w:r w:rsidRPr="005214AB">
        <w:rPr>
          <w:rFonts w:ascii="Arial" w:hAnsi="Arial" w:cs="Arial"/>
          <w:bCs/>
        </w:rPr>
        <w:t xml:space="preserve">. </w:t>
      </w:r>
    </w:p>
    <w:p w:rsidR="00B34575" w:rsidRDefault="005214AB">
      <w:pPr>
        <w:pStyle w:val="ListParagraph"/>
        <w:numPr>
          <w:ilvl w:val="0"/>
          <w:numId w:val="11"/>
        </w:numPr>
        <w:autoSpaceDE w:val="0"/>
        <w:autoSpaceDN w:val="0"/>
        <w:adjustRightInd w:val="0"/>
        <w:rPr>
          <w:rFonts w:ascii="Arial" w:hAnsi="Arial" w:cs="Arial"/>
          <w:bCs/>
        </w:rPr>
      </w:pPr>
      <w:r w:rsidRPr="005214AB">
        <w:rPr>
          <w:rFonts w:ascii="Arial" w:hAnsi="Arial" w:cs="Arial"/>
          <w:bCs/>
        </w:rPr>
        <w:t>Insurer operations staff AML/TF seminar scheduled for April 20</w:t>
      </w:r>
      <w:r w:rsidR="00002C4F">
        <w:rPr>
          <w:rFonts w:ascii="Arial" w:hAnsi="Arial" w:cs="Arial"/>
          <w:bCs/>
        </w:rPr>
        <w:t>XX</w:t>
      </w:r>
      <w:r w:rsidRPr="005214AB">
        <w:rPr>
          <w:rFonts w:ascii="Arial" w:hAnsi="Arial" w:cs="Arial"/>
          <w:bCs/>
        </w:rPr>
        <w:t>.</w:t>
      </w:r>
    </w:p>
    <w:p w:rsidR="00002C4F" w:rsidRPr="005C6FF9" w:rsidRDefault="00002C4F" w:rsidP="00A10ADE">
      <w:pPr>
        <w:autoSpaceDE w:val="0"/>
        <w:autoSpaceDN w:val="0"/>
        <w:adjustRightInd w:val="0"/>
        <w:rPr>
          <w:rFonts w:ascii="Arial" w:hAnsi="Arial" w:cs="Arial"/>
          <w:bCs/>
        </w:rPr>
      </w:pPr>
    </w:p>
    <w:p w:rsidR="00D760D9" w:rsidRPr="000763C0" w:rsidRDefault="005214AB" w:rsidP="00A10ADE">
      <w:pPr>
        <w:rPr>
          <w:rFonts w:ascii="Arial" w:hAnsi="Arial" w:cs="Arial"/>
          <w:b/>
        </w:rPr>
      </w:pPr>
      <w:r w:rsidRPr="005214AB">
        <w:rPr>
          <w:rFonts w:ascii="Arial" w:hAnsi="Arial" w:cs="Arial"/>
          <w:b/>
        </w:rPr>
        <w:t>Training material and proofs of training</w:t>
      </w:r>
    </w:p>
    <w:p w:rsidR="00961ED7" w:rsidRPr="00BA7BF9" w:rsidRDefault="00445FAC" w:rsidP="00A10ADE">
      <w:pPr>
        <w:pStyle w:val="CommentText"/>
        <w:rPr>
          <w:rFonts w:ascii="Arial" w:hAnsi="Arial" w:cs="Arial"/>
        </w:rPr>
      </w:pPr>
      <w:r w:rsidRPr="00BA7BF9">
        <w:rPr>
          <w:rFonts w:ascii="Arial" w:hAnsi="Arial" w:cs="Arial"/>
        </w:rPr>
        <w:t>List or include copies of any training module used for training and insert proof of</w:t>
      </w:r>
      <w:r w:rsidR="00A837A1" w:rsidRPr="00BA7BF9">
        <w:rPr>
          <w:rFonts w:ascii="Arial" w:hAnsi="Arial" w:cs="Arial"/>
        </w:rPr>
        <w:t xml:space="preserve"> completion of training. For example the confirmation of</w:t>
      </w:r>
      <w:r w:rsidRPr="00BA7BF9">
        <w:rPr>
          <w:rFonts w:ascii="Arial" w:hAnsi="Arial" w:cs="Arial"/>
        </w:rPr>
        <w:t xml:space="preserve"> completion of the training module</w:t>
      </w:r>
      <w:r w:rsidR="00A837A1" w:rsidRPr="00BA7BF9">
        <w:rPr>
          <w:rFonts w:ascii="Arial" w:hAnsi="Arial" w:cs="Arial"/>
        </w:rPr>
        <w:t xml:space="preserve">, any attendance sheets of </w:t>
      </w:r>
      <w:r w:rsidR="00961ED7" w:rsidRPr="00BA7BF9">
        <w:rPr>
          <w:rFonts w:ascii="Arial" w:hAnsi="Arial" w:cs="Arial"/>
        </w:rPr>
        <w:t>training session</w:t>
      </w:r>
      <w:r w:rsidR="00A837A1" w:rsidRPr="00BA7BF9">
        <w:rPr>
          <w:rFonts w:ascii="Arial" w:hAnsi="Arial" w:cs="Arial"/>
        </w:rPr>
        <w:t>s/presentations</w:t>
      </w:r>
      <w:r w:rsidR="00961ED7" w:rsidRPr="00BA7BF9">
        <w:rPr>
          <w:rFonts w:ascii="Arial" w:hAnsi="Arial" w:cs="Arial"/>
        </w:rPr>
        <w:t xml:space="preserve"> </w:t>
      </w:r>
      <w:r w:rsidR="00A837A1" w:rsidRPr="00BA7BF9">
        <w:rPr>
          <w:rFonts w:ascii="Arial" w:hAnsi="Arial" w:cs="Arial"/>
        </w:rPr>
        <w:t xml:space="preserve">for advisors or staff and copies of CE certificates </w:t>
      </w:r>
      <w:r w:rsidR="00BA7BF9" w:rsidRPr="00BA7BF9">
        <w:rPr>
          <w:rFonts w:ascii="Arial" w:hAnsi="Arial" w:cs="Arial"/>
        </w:rPr>
        <w:t>for training industry or corporate AML/ATF training.</w:t>
      </w:r>
      <w:r w:rsidR="00A837A1" w:rsidRPr="00BA7BF9">
        <w:rPr>
          <w:rFonts w:ascii="Arial" w:hAnsi="Arial" w:cs="Arial"/>
        </w:rPr>
        <w:t xml:space="preserve"> </w:t>
      </w:r>
    </w:p>
    <w:p w:rsidR="00000000" w:rsidRDefault="00002C4F">
      <w:pPr>
        <w:rPr>
          <w:rFonts w:ascii="Arial" w:hAnsi="Arial" w:cs="Arial"/>
          <w:highlight w:val="yellow"/>
        </w:rPr>
      </w:pPr>
      <w:r>
        <w:rPr>
          <w:rFonts w:ascii="Arial" w:hAnsi="Arial" w:cs="Arial"/>
        </w:rPr>
        <w:t>Example</w:t>
      </w:r>
      <w:r w:rsidR="00BF1435">
        <w:rPr>
          <w:rFonts w:ascii="Arial" w:hAnsi="Arial" w:cs="Arial"/>
        </w:rPr>
        <w:t>s:</w:t>
      </w:r>
    </w:p>
    <w:p w:rsidR="00B34575" w:rsidRDefault="005214AB">
      <w:pPr>
        <w:pStyle w:val="ListParagraph"/>
        <w:numPr>
          <w:ilvl w:val="0"/>
          <w:numId w:val="12"/>
        </w:numPr>
        <w:rPr>
          <w:rFonts w:ascii="Arial" w:hAnsi="Arial" w:cs="Arial"/>
        </w:rPr>
      </w:pPr>
      <w:r w:rsidRPr="005214AB">
        <w:rPr>
          <w:rFonts w:ascii="Arial" w:hAnsi="Arial" w:cs="Arial"/>
        </w:rPr>
        <w:lastRenderedPageBreak/>
        <w:t>Meeting sign in and sign out pages</w:t>
      </w:r>
    </w:p>
    <w:p w:rsidR="00B34575" w:rsidRDefault="005214AB">
      <w:pPr>
        <w:pStyle w:val="ListParagraph"/>
        <w:numPr>
          <w:ilvl w:val="0"/>
          <w:numId w:val="12"/>
        </w:numPr>
        <w:rPr>
          <w:rFonts w:ascii="Arial" w:hAnsi="Arial" w:cs="Arial"/>
        </w:rPr>
      </w:pPr>
      <w:r w:rsidRPr="005214AB">
        <w:rPr>
          <w:rFonts w:ascii="Arial" w:hAnsi="Arial" w:cs="Arial"/>
        </w:rPr>
        <w:t>Email updates</w:t>
      </w:r>
    </w:p>
    <w:p w:rsidR="00B34575" w:rsidRDefault="005214AB">
      <w:pPr>
        <w:pStyle w:val="ListParagraph"/>
        <w:numPr>
          <w:ilvl w:val="0"/>
          <w:numId w:val="12"/>
        </w:numPr>
        <w:rPr>
          <w:rFonts w:ascii="Arial" w:hAnsi="Arial" w:cs="Arial"/>
        </w:rPr>
      </w:pPr>
      <w:r w:rsidRPr="005214AB">
        <w:rPr>
          <w:rFonts w:ascii="Arial" w:hAnsi="Arial" w:cs="Arial"/>
        </w:rPr>
        <w:t>Seminar materials</w:t>
      </w:r>
    </w:p>
    <w:p w:rsidR="00F01044" w:rsidRDefault="00F01044" w:rsidP="00194F2F">
      <w:pPr>
        <w:rPr>
          <w:rFonts w:ascii="Arial" w:hAnsi="Arial" w:cs="Arial"/>
          <w:b/>
        </w:rPr>
      </w:pPr>
    </w:p>
    <w:p w:rsidR="00194F2F" w:rsidRPr="00194F2F" w:rsidRDefault="00194F2F" w:rsidP="00194F2F">
      <w:pPr>
        <w:rPr>
          <w:rFonts w:ascii="Arial" w:hAnsi="Arial" w:cs="Arial"/>
          <w:b/>
        </w:rPr>
      </w:pPr>
      <w:r w:rsidRPr="00194F2F">
        <w:rPr>
          <w:rFonts w:ascii="Arial" w:hAnsi="Arial" w:cs="Arial"/>
          <w:b/>
        </w:rPr>
        <w:t>Additional information</w:t>
      </w:r>
    </w:p>
    <w:p w:rsidR="00255CA1" w:rsidRDefault="00194F2F">
      <w:pPr>
        <w:rPr>
          <w:rFonts w:ascii="Arial" w:hAnsi="Arial" w:cs="Arial"/>
        </w:rPr>
      </w:pPr>
      <w:r w:rsidRPr="00194F2F">
        <w:rPr>
          <w:rFonts w:ascii="Arial" w:hAnsi="Arial" w:cs="Arial"/>
        </w:rPr>
        <w:t>Insert any emails, brochures, or documents relating to the compliance program for the fight against money laundering and terrorism financing</w:t>
      </w:r>
      <w:r>
        <w:rPr>
          <w:rFonts w:ascii="Arial" w:hAnsi="Arial" w:cs="Arial"/>
        </w:rPr>
        <w:t xml:space="preserve"> including</w:t>
      </w:r>
      <w:r w:rsidR="00AB2949" w:rsidRPr="00165B08">
        <w:rPr>
          <w:rFonts w:ascii="Arial" w:hAnsi="Arial" w:cs="Arial"/>
        </w:rPr>
        <w:t xml:space="preserve"> links to relevant websites. </w:t>
      </w:r>
    </w:p>
    <w:p w:rsidR="00037F1F" w:rsidRDefault="00037F1F">
      <w:pPr>
        <w:spacing w:after="0" w:line="240" w:lineRule="auto"/>
        <w:rPr>
          <w:rFonts w:ascii="Arial" w:hAnsi="Arial" w:cs="Arial"/>
        </w:rPr>
      </w:pPr>
      <w:r>
        <w:rPr>
          <w:rFonts w:ascii="Arial" w:hAnsi="Arial" w:cs="Arial"/>
        </w:rPr>
        <w:br w:type="page"/>
      </w:r>
    </w:p>
    <w:p w:rsidR="00164626" w:rsidRPr="007657B1" w:rsidRDefault="003B6ECE" w:rsidP="00164626">
      <w:pPr>
        <w:autoSpaceDE w:val="0"/>
        <w:autoSpaceDN w:val="0"/>
        <w:adjustRightInd w:val="0"/>
        <w:spacing w:after="0" w:line="240" w:lineRule="auto"/>
        <w:rPr>
          <w:rFonts w:ascii="Arial" w:hAnsi="Arial" w:cs="Arial"/>
          <w:b/>
          <w:color w:val="000000"/>
          <w:lang w:val="en-US"/>
        </w:rPr>
      </w:pPr>
      <w:r>
        <w:rPr>
          <w:rFonts w:ascii="Arial" w:hAnsi="Arial" w:cs="Arial"/>
          <w:b/>
        </w:rPr>
        <w:lastRenderedPageBreak/>
        <w:t>Attachment</w:t>
      </w:r>
      <w:r w:rsidR="00D07C57" w:rsidRPr="00D07C57">
        <w:rPr>
          <w:rFonts w:ascii="Arial" w:hAnsi="Arial" w:cs="Arial"/>
          <w:b/>
        </w:rPr>
        <w:t xml:space="preserve"> A</w:t>
      </w:r>
      <w:r w:rsidR="00D07C57">
        <w:rPr>
          <w:rFonts w:ascii="Arial" w:hAnsi="Arial" w:cs="Arial"/>
        </w:rPr>
        <w:t xml:space="preserve"> -</w:t>
      </w:r>
      <w:r w:rsidR="00164626">
        <w:rPr>
          <w:rFonts w:ascii="Arial" w:hAnsi="Arial" w:cs="Arial"/>
        </w:rPr>
        <w:t xml:space="preserve"> </w:t>
      </w:r>
      <w:r w:rsidR="00164626" w:rsidRPr="007657B1">
        <w:rPr>
          <w:rFonts w:ascii="Arial" w:hAnsi="Arial" w:cs="Arial"/>
          <w:b/>
          <w:color w:val="000000"/>
          <w:lang w:val="en-US"/>
        </w:rPr>
        <w:t>Risk of non-compliance</w:t>
      </w:r>
    </w:p>
    <w:p w:rsidR="00164626" w:rsidRPr="00C80CF6" w:rsidRDefault="00164626" w:rsidP="00164626">
      <w:pPr>
        <w:autoSpaceDE w:val="0"/>
        <w:autoSpaceDN w:val="0"/>
        <w:adjustRightInd w:val="0"/>
        <w:spacing w:after="0" w:line="240" w:lineRule="auto"/>
        <w:rPr>
          <w:rFonts w:ascii="Arial" w:hAnsi="Arial" w:cs="Arial"/>
          <w:color w:val="000000"/>
          <w:lang w:val="en-US"/>
        </w:rPr>
      </w:pPr>
    </w:p>
    <w:p w:rsidR="00164626" w:rsidRPr="00C80CF6" w:rsidRDefault="00164626" w:rsidP="00164626">
      <w:p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Penalties</w:t>
      </w:r>
      <w:r>
        <w:rPr>
          <w:rFonts w:ascii="Arial" w:hAnsi="Arial" w:cs="Arial"/>
          <w:color w:val="000000"/>
          <w:lang w:val="en-US"/>
        </w:rPr>
        <w:t>:</w:t>
      </w:r>
      <w:r w:rsidRPr="00C80CF6">
        <w:rPr>
          <w:rFonts w:ascii="Arial" w:hAnsi="Arial" w:cs="Arial"/>
          <w:color w:val="000000"/>
          <w:lang w:val="en-US"/>
        </w:rPr>
        <w:t xml:space="preserve">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file a Suspicious Transaction or Attempted Transaction Report (STATR) - up to 5 years in jail and/or a fine of $2,000,000 (s.75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file a Large Cash Transaction Report (LCTR) - $500,000 for first offence and $1,000,000 for each subsequent offence (s.77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file a Terrorist Group or Listed Person Property Report - up to 5 years in jail and/or a fine of up to $2,000,000 (s.75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maintain a record of a large cash transaction - $500,000 for first offence and $1,000,000 for each subsequent offence (s.77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retain required records - up to 5 years in jail and/or fine of $500,000 (s.74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implement a compliance regime - up to 5 years in jail and/or a fine of $500,000 (s.74 of the Act);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Disclosing the fact that an STATR has been made with the intent to prejudice a criminal investigation - up to 2 years in jail (s.76 of the Act); and </w:t>
      </w:r>
    </w:p>
    <w:p w:rsidR="00164626" w:rsidRPr="00C80CF6" w:rsidRDefault="00164626" w:rsidP="00164626">
      <w:pPr>
        <w:numPr>
          <w:ilvl w:val="0"/>
          <w:numId w:val="7"/>
        </w:num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Failure to assist in a compliance review - up to 5 years in jail and/or fine of $500,000 (s.74 of the Act). </w:t>
      </w:r>
    </w:p>
    <w:p w:rsidR="00164626" w:rsidRPr="00C80CF6" w:rsidRDefault="00164626" w:rsidP="00164626">
      <w:pPr>
        <w:autoSpaceDE w:val="0"/>
        <w:autoSpaceDN w:val="0"/>
        <w:adjustRightInd w:val="0"/>
        <w:spacing w:after="0" w:line="240" w:lineRule="auto"/>
        <w:rPr>
          <w:rFonts w:ascii="Arial" w:hAnsi="Arial" w:cs="Arial"/>
          <w:color w:val="000000"/>
          <w:lang w:val="en-US"/>
        </w:rPr>
      </w:pPr>
    </w:p>
    <w:p w:rsidR="00164626" w:rsidRPr="00C80CF6" w:rsidRDefault="00164626" w:rsidP="00164626">
      <w:p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Generally, these fines are not covered by errors and omissions insurance unless coverage is specifically mentioned. </w:t>
      </w:r>
    </w:p>
    <w:p w:rsidR="00164626" w:rsidRPr="00C80CF6" w:rsidRDefault="00164626" w:rsidP="00164626">
      <w:pPr>
        <w:autoSpaceDE w:val="0"/>
        <w:autoSpaceDN w:val="0"/>
        <w:adjustRightInd w:val="0"/>
        <w:spacing w:after="0" w:line="240" w:lineRule="auto"/>
        <w:rPr>
          <w:rFonts w:ascii="Arial" w:hAnsi="Arial" w:cs="Arial"/>
          <w:color w:val="000000"/>
          <w:lang w:val="en-US"/>
        </w:rPr>
      </w:pPr>
    </w:p>
    <w:p w:rsidR="00164626" w:rsidRPr="00C80CF6" w:rsidRDefault="00164626" w:rsidP="00164626">
      <w:p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Administrative monetary penalties may be applicable under the Proceeds of Crime (Money Laundering) and Terrorist Financing Administrative Monetary Penalties Regulations (the AMPR), such as failure to implement any of the five elements of the compliance regime - a fine of up to $100,000 for each one. </w:t>
      </w:r>
    </w:p>
    <w:p w:rsidR="00164626" w:rsidRPr="00C80CF6" w:rsidRDefault="00164626" w:rsidP="00164626">
      <w:pPr>
        <w:autoSpaceDE w:val="0"/>
        <w:autoSpaceDN w:val="0"/>
        <w:adjustRightInd w:val="0"/>
        <w:spacing w:after="0" w:line="240" w:lineRule="auto"/>
        <w:rPr>
          <w:rFonts w:ascii="Arial" w:hAnsi="Arial" w:cs="Arial"/>
          <w:color w:val="000000"/>
          <w:lang w:val="en-US"/>
        </w:rPr>
      </w:pPr>
    </w:p>
    <w:p w:rsidR="00164626" w:rsidRPr="00C80CF6" w:rsidRDefault="00164626" w:rsidP="00164626">
      <w:p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The AMPR specifies a range of penalties for each of the three types of violations. The three types of violations are minor, serious and very serious. The penalty can be up to $500,000 in the case of a very serious violation. </w:t>
      </w:r>
    </w:p>
    <w:p w:rsidR="00164626" w:rsidRPr="00C80CF6" w:rsidRDefault="00164626" w:rsidP="00164626">
      <w:pPr>
        <w:autoSpaceDE w:val="0"/>
        <w:autoSpaceDN w:val="0"/>
        <w:adjustRightInd w:val="0"/>
        <w:spacing w:after="0" w:line="240" w:lineRule="auto"/>
        <w:rPr>
          <w:rFonts w:ascii="Arial" w:hAnsi="Arial" w:cs="Arial"/>
          <w:color w:val="000000"/>
          <w:lang w:val="en-US"/>
        </w:rPr>
      </w:pPr>
    </w:p>
    <w:p w:rsidR="00164626" w:rsidRPr="00C80CF6" w:rsidRDefault="00164626" w:rsidP="00164626">
      <w:pPr>
        <w:autoSpaceDE w:val="0"/>
        <w:autoSpaceDN w:val="0"/>
        <w:adjustRightInd w:val="0"/>
        <w:spacing w:after="0" w:line="240" w:lineRule="auto"/>
        <w:rPr>
          <w:rFonts w:ascii="Arial" w:hAnsi="Arial" w:cs="Arial"/>
          <w:color w:val="000000"/>
          <w:lang w:val="en-US"/>
        </w:rPr>
      </w:pPr>
      <w:r w:rsidRPr="00C80CF6">
        <w:rPr>
          <w:rFonts w:ascii="Arial" w:hAnsi="Arial" w:cs="Arial"/>
          <w:color w:val="000000"/>
          <w:lang w:val="en-US"/>
        </w:rPr>
        <w:t xml:space="preserve">For more information on administrative monetary penalties, visit www.fintrac.gc.ca and refer to Guideline 4 – Implementation of a Compliance Regime. </w:t>
      </w:r>
    </w:p>
    <w:p w:rsidR="00693A8A" w:rsidRDefault="00D07C57" w:rsidP="00693A8A">
      <w:pPr>
        <w:rPr>
          <w:rFonts w:ascii="Arial" w:hAnsi="Arial" w:cs="Arial"/>
          <w:b/>
          <w:color w:val="000000"/>
          <w:lang w:val="en-US"/>
        </w:rPr>
      </w:pPr>
      <w:r>
        <w:rPr>
          <w:rFonts w:ascii="Arial" w:hAnsi="Arial" w:cs="Arial"/>
        </w:rPr>
        <w:br w:type="page"/>
      </w:r>
      <w:r w:rsidR="003B6ECE">
        <w:rPr>
          <w:rFonts w:ascii="Arial" w:hAnsi="Arial" w:cs="Arial"/>
          <w:b/>
        </w:rPr>
        <w:lastRenderedPageBreak/>
        <w:t>Attachment</w:t>
      </w:r>
      <w:r w:rsidR="00693A8A" w:rsidRPr="00D07C57">
        <w:rPr>
          <w:rFonts w:ascii="Arial" w:hAnsi="Arial" w:cs="Arial"/>
          <w:b/>
        </w:rPr>
        <w:t xml:space="preserve"> </w:t>
      </w:r>
      <w:r w:rsidR="00693A8A">
        <w:rPr>
          <w:rFonts w:ascii="Arial" w:hAnsi="Arial" w:cs="Arial"/>
          <w:b/>
        </w:rPr>
        <w:t>B</w:t>
      </w:r>
      <w:r w:rsidR="00693A8A">
        <w:rPr>
          <w:rFonts w:ascii="Arial" w:hAnsi="Arial" w:cs="Arial"/>
        </w:rPr>
        <w:t xml:space="preserve"> - </w:t>
      </w:r>
      <w:r w:rsidR="00693A8A" w:rsidRPr="005818D1">
        <w:rPr>
          <w:rFonts w:ascii="Arial" w:hAnsi="Arial" w:cs="Arial"/>
          <w:b/>
          <w:color w:val="000000"/>
          <w:lang w:val="en-US"/>
        </w:rPr>
        <w:t>Self-review comments, testing and evidence of effectiveness</w:t>
      </w:r>
    </w:p>
    <w:p w:rsidR="00693A8A" w:rsidRPr="00D475FB" w:rsidRDefault="00693A8A" w:rsidP="00693A8A">
      <w:pPr>
        <w:rPr>
          <w:rFonts w:ascii="Arial" w:hAnsi="Arial" w:cs="Arial"/>
        </w:rPr>
      </w:pPr>
      <w:r>
        <w:rPr>
          <w:rFonts w:ascii="Arial" w:hAnsi="Arial" w:cs="Arial"/>
          <w:color w:val="000000"/>
          <w:lang w:val="en-US"/>
        </w:rPr>
        <w:t>Examples are provided as guidance only and must be customized to fit your practice</w:t>
      </w:r>
      <w:r w:rsidRPr="00165B08">
        <w:rPr>
          <w:rFonts w:ascii="Arial" w:hAnsi="Arial" w:cs="Arial"/>
          <w:color w:val="000000"/>
          <w:lang w:val="en-US"/>
        </w:rPr>
        <w:t>.</w:t>
      </w:r>
    </w:p>
    <w:tbl>
      <w:tblPr>
        <w:tblW w:w="8910" w:type="dxa"/>
        <w:tblCellSpacing w:w="0" w:type="dxa"/>
        <w:tblInd w:w="-60" w:type="dxa"/>
        <w:tblBorders>
          <w:top w:val="outset" w:sz="6" w:space="0" w:color="6686B0"/>
          <w:left w:val="outset" w:sz="6" w:space="0" w:color="6686B0"/>
          <w:bottom w:val="outset" w:sz="6" w:space="0" w:color="6686B0"/>
          <w:right w:val="outset" w:sz="6" w:space="0" w:color="6686B0"/>
        </w:tblBorders>
        <w:tblCellMar>
          <w:top w:w="15" w:type="dxa"/>
          <w:left w:w="15" w:type="dxa"/>
          <w:bottom w:w="15" w:type="dxa"/>
          <w:right w:w="15" w:type="dxa"/>
        </w:tblCellMar>
        <w:tblLook w:val="0000"/>
      </w:tblPr>
      <w:tblGrid>
        <w:gridCol w:w="3510"/>
        <w:gridCol w:w="450"/>
        <w:gridCol w:w="360"/>
        <w:gridCol w:w="4590"/>
      </w:tblGrid>
      <w:tr w:rsidR="00693A8A" w:rsidRPr="005E5C84" w:rsidTr="001F3B58">
        <w:trPr>
          <w:cantSplit/>
          <w:trHeight w:val="270"/>
          <w:tblCellSpacing w:w="0" w:type="dxa"/>
        </w:trPr>
        <w:tc>
          <w:tcPr>
            <w:tcW w:w="3510" w:type="dxa"/>
            <w:tcBorders>
              <w:top w:val="outset" w:sz="6" w:space="0" w:color="6686B0"/>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Compliance items</w:t>
            </w:r>
          </w:p>
        </w:tc>
        <w:tc>
          <w:tcPr>
            <w:tcW w:w="450" w:type="dxa"/>
            <w:tcBorders>
              <w:top w:val="outset" w:sz="6" w:space="0" w:color="6686B0"/>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Yes</w:t>
            </w:r>
          </w:p>
        </w:tc>
        <w:tc>
          <w:tcPr>
            <w:tcW w:w="360" w:type="dxa"/>
            <w:tcBorders>
              <w:top w:val="outset" w:sz="6" w:space="0" w:color="6686B0"/>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No</w:t>
            </w:r>
          </w:p>
        </w:tc>
        <w:tc>
          <w:tcPr>
            <w:tcW w:w="4590" w:type="dxa"/>
            <w:tcBorders>
              <w:top w:val="outset" w:sz="6" w:space="0" w:color="6686B0"/>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Comments</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Appointment of a compliance officer</w:t>
            </w:r>
          </w:p>
        </w:tc>
        <w:tc>
          <w:tcPr>
            <w:tcW w:w="45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36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r>
      <w:tr w:rsidR="00693A8A" w:rsidRPr="005E5C84" w:rsidTr="001F3B58">
        <w:trPr>
          <w:trHeight w:val="798"/>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1. I/We have appointed a Compliance Officer for our practice.</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Principal advisor of the corporation continues as the compliance officer. No planned future changes.   </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Written compliance policies and procedures</w:t>
            </w:r>
          </w:p>
        </w:tc>
        <w:tc>
          <w:tcPr>
            <w:tcW w:w="45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36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2. Within the past </w:t>
            </w:r>
            <w:r w:rsidR="00777F5F">
              <w:rPr>
                <w:rFonts w:ascii="Arial" w:hAnsi="Arial" w:cs="Arial"/>
                <w:sz w:val="16"/>
                <w:szCs w:val="16"/>
              </w:rPr>
              <w:t xml:space="preserve">two </w:t>
            </w:r>
            <w:r w:rsidRPr="005E5C84">
              <w:rPr>
                <w:rFonts w:ascii="Arial" w:hAnsi="Arial" w:cs="Arial"/>
                <w:sz w:val="16"/>
                <w:szCs w:val="16"/>
              </w:rPr>
              <w:t>year</w:t>
            </w:r>
            <w:r w:rsidR="00777F5F">
              <w:rPr>
                <w:rFonts w:ascii="Arial" w:hAnsi="Arial" w:cs="Arial"/>
                <w:sz w:val="16"/>
                <w:szCs w:val="16"/>
              </w:rPr>
              <w:t>s</w:t>
            </w:r>
            <w:r w:rsidRPr="005E5C84">
              <w:rPr>
                <w:rFonts w:ascii="Arial" w:hAnsi="Arial" w:cs="Arial"/>
                <w:sz w:val="16"/>
                <w:szCs w:val="16"/>
              </w:rPr>
              <w:t xml:space="preserve">, I/we have reviewed the criteria and process for identifying and reporting suspicious transactions and terrorist property and have established policies and procedures in this regard. </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Testing is conducted through reviews of the criteria and processes for identifying and reporting suspicious transactions and terrorist property on FINTRAC’s site to ensure established policies and procedures are being adhered to and whether they comply with legislative and regulatory requirements. </w:t>
            </w:r>
          </w:p>
          <w:p w:rsidR="00693A8A" w:rsidRPr="005E5C84" w:rsidRDefault="00693A8A" w:rsidP="001F3B58">
            <w:pPr>
              <w:rPr>
                <w:rFonts w:ascii="Arial" w:hAnsi="Arial" w:cs="Arial"/>
                <w:sz w:val="16"/>
                <w:szCs w:val="16"/>
              </w:rPr>
            </w:pPr>
            <w:r w:rsidRPr="005E5C84">
              <w:rPr>
                <w:rFonts w:ascii="Arial" w:hAnsi="Arial" w:cs="Arial"/>
                <w:sz w:val="16"/>
                <w:szCs w:val="16"/>
              </w:rPr>
              <w:t xml:space="preserve">Established policies and procedures continue to comply with legislative and regulatory requirements. No changes required at this time. </w:t>
            </w:r>
          </w:p>
          <w:p w:rsidR="00693A8A" w:rsidRPr="005E5C84" w:rsidRDefault="00693A8A" w:rsidP="001F3B58">
            <w:pPr>
              <w:rPr>
                <w:rFonts w:ascii="Arial" w:hAnsi="Arial" w:cs="Arial"/>
                <w:sz w:val="16"/>
                <w:szCs w:val="16"/>
              </w:rPr>
            </w:pPr>
            <w:r w:rsidRPr="005E5C84">
              <w:rPr>
                <w:rFonts w:ascii="Arial" w:hAnsi="Arial" w:cs="Arial"/>
                <w:sz w:val="16"/>
                <w:szCs w:val="16"/>
              </w:rPr>
              <w:t>OR</w:t>
            </w:r>
          </w:p>
          <w:p w:rsidR="00693A8A" w:rsidRPr="005E5C84" w:rsidRDefault="00693A8A" w:rsidP="001F3B58">
            <w:pPr>
              <w:rPr>
                <w:rFonts w:ascii="Arial" w:hAnsi="Arial" w:cs="Arial"/>
                <w:sz w:val="16"/>
                <w:szCs w:val="16"/>
              </w:rPr>
            </w:pPr>
            <w:r w:rsidRPr="005E5C84">
              <w:rPr>
                <w:rFonts w:ascii="Arial" w:hAnsi="Arial" w:cs="Arial"/>
                <w:sz w:val="16"/>
                <w:szCs w:val="16"/>
              </w:rPr>
              <w:t>Changes to regulations require updates to our policies and procedures. Changes will be implemented as follows:</w:t>
            </w:r>
          </w:p>
          <w:p w:rsidR="00693A8A" w:rsidRPr="005E5C84" w:rsidRDefault="00693A8A" w:rsidP="001F3B58">
            <w:pPr>
              <w:numPr>
                <w:ilvl w:val="0"/>
                <w:numId w:val="9"/>
              </w:numPr>
              <w:spacing w:after="0" w:line="240" w:lineRule="auto"/>
              <w:rPr>
                <w:rFonts w:ascii="Arial" w:hAnsi="Arial" w:cs="Arial"/>
                <w:sz w:val="16"/>
                <w:szCs w:val="16"/>
              </w:rPr>
            </w:pPr>
            <w:r w:rsidRPr="005E5C84">
              <w:rPr>
                <w:rFonts w:ascii="Arial" w:hAnsi="Arial" w:cs="Arial"/>
                <w:sz w:val="16"/>
                <w:szCs w:val="16"/>
              </w:rPr>
              <w:t>List changes</w:t>
            </w:r>
          </w:p>
          <w:p w:rsidR="00693A8A" w:rsidRPr="005E5C84" w:rsidRDefault="00693A8A" w:rsidP="001F3B58">
            <w:pPr>
              <w:rPr>
                <w:rFonts w:ascii="Arial" w:hAnsi="Arial" w:cs="Arial"/>
                <w:sz w:val="16"/>
                <w:szCs w:val="16"/>
              </w:rPr>
            </w:pPr>
          </w:p>
        </w:tc>
      </w:tr>
      <w:tr w:rsidR="00693A8A" w:rsidRPr="005E5C84" w:rsidTr="001F3B58">
        <w:trPr>
          <w:trHeight w:val="582"/>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3. I/We are aware of the requirements under the legislation for record keeping. </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Current record keeping processes in line with legislative and regulatory requirements. No changes required at this time.</w:t>
            </w:r>
          </w:p>
          <w:p w:rsidR="00693A8A" w:rsidRPr="005E5C84" w:rsidRDefault="00693A8A" w:rsidP="001F3B58">
            <w:pPr>
              <w:rPr>
                <w:rFonts w:ascii="Arial" w:hAnsi="Arial" w:cs="Arial"/>
                <w:sz w:val="16"/>
                <w:szCs w:val="16"/>
              </w:rPr>
            </w:pPr>
            <w:r w:rsidRPr="005E5C84">
              <w:rPr>
                <w:rFonts w:ascii="Arial" w:hAnsi="Arial" w:cs="Arial"/>
                <w:sz w:val="16"/>
                <w:szCs w:val="16"/>
              </w:rPr>
              <w:t>OR</w:t>
            </w:r>
          </w:p>
          <w:p w:rsidR="00693A8A" w:rsidRPr="005E5C84" w:rsidRDefault="00693A8A" w:rsidP="001F3B58">
            <w:pPr>
              <w:rPr>
                <w:rFonts w:ascii="Arial" w:hAnsi="Arial" w:cs="Arial"/>
                <w:sz w:val="16"/>
                <w:szCs w:val="16"/>
              </w:rPr>
            </w:pPr>
            <w:r w:rsidRPr="005E5C84">
              <w:rPr>
                <w:rFonts w:ascii="Arial" w:hAnsi="Arial" w:cs="Arial"/>
                <w:sz w:val="16"/>
                <w:szCs w:val="16"/>
              </w:rPr>
              <w:t>Changes to regulations require updates to our policies and procedures. Changes will be implemented as follows:</w:t>
            </w:r>
          </w:p>
          <w:p w:rsidR="00693A8A" w:rsidRPr="005E5C84" w:rsidRDefault="00693A8A" w:rsidP="001F3B58">
            <w:pPr>
              <w:numPr>
                <w:ilvl w:val="0"/>
                <w:numId w:val="9"/>
              </w:numPr>
              <w:spacing w:after="0" w:line="240" w:lineRule="auto"/>
              <w:rPr>
                <w:rFonts w:ascii="Arial" w:hAnsi="Arial" w:cs="Arial"/>
                <w:sz w:val="16"/>
                <w:szCs w:val="16"/>
              </w:rPr>
            </w:pPr>
            <w:r w:rsidRPr="005E5C84">
              <w:rPr>
                <w:rFonts w:ascii="Arial" w:hAnsi="Arial" w:cs="Arial"/>
                <w:sz w:val="16"/>
                <w:szCs w:val="16"/>
              </w:rPr>
              <w:t>List changes</w:t>
            </w:r>
          </w:p>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r>
      <w:tr w:rsidR="00693A8A" w:rsidRPr="005E5C84" w:rsidTr="001F3B58">
        <w:trPr>
          <w:trHeight w:val="1230"/>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4. I/We have reviewed the requirements under the legislation for client identification and verification and I/we collect all information required on product applications, or as required, for each particular line of business.</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 xml:space="preserve">Testing is conducted through reviews of client identification requirements as outlined on FINTRAC’s site. Any changes noted are compared to current procedures and updated as required. No changes were noted.   </w:t>
            </w:r>
          </w:p>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 xml:space="preserve">Any changes to Insurers forms are updated in procedures section of this program. No changes were noted. </w:t>
            </w:r>
          </w:p>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 xml:space="preserve">No insurer requests over the last two years to complete client identification missed during the application process. </w:t>
            </w:r>
          </w:p>
          <w:p w:rsidR="00693A8A" w:rsidRDefault="00693A8A" w:rsidP="001F3B58">
            <w:pPr>
              <w:rPr>
                <w:rFonts w:ascii="Arial" w:hAnsi="Arial" w:cs="Arial"/>
                <w:sz w:val="16"/>
                <w:szCs w:val="16"/>
              </w:rPr>
            </w:pPr>
          </w:p>
          <w:p w:rsidR="00693A8A" w:rsidRPr="005E5C84" w:rsidRDefault="00693A8A" w:rsidP="001F3B58">
            <w:pPr>
              <w:rPr>
                <w:rFonts w:ascii="Arial" w:hAnsi="Arial" w:cs="Arial"/>
                <w:sz w:val="16"/>
                <w:szCs w:val="16"/>
              </w:rPr>
            </w:pPr>
            <w:r w:rsidRPr="005E5C84">
              <w:rPr>
                <w:rFonts w:ascii="Arial" w:hAnsi="Arial" w:cs="Arial"/>
                <w:sz w:val="16"/>
                <w:szCs w:val="16"/>
              </w:rPr>
              <w:t>OR</w:t>
            </w:r>
          </w:p>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 xml:space="preserve"> Testing is conducted through reviews of client identification requirements as outlined on FINTRAC’s site. Any changes noted are compared to current procedures and updated as required. Changes were noted as follows:</w:t>
            </w:r>
          </w:p>
          <w:p w:rsidR="00693A8A" w:rsidRPr="005E5C84" w:rsidRDefault="00693A8A" w:rsidP="001F3B58">
            <w:pPr>
              <w:numPr>
                <w:ilvl w:val="1"/>
                <w:numId w:val="8"/>
              </w:numPr>
              <w:spacing w:after="0" w:line="240" w:lineRule="auto"/>
              <w:rPr>
                <w:rFonts w:ascii="Arial" w:hAnsi="Arial" w:cs="Arial"/>
                <w:sz w:val="16"/>
                <w:szCs w:val="16"/>
              </w:rPr>
            </w:pPr>
            <w:r w:rsidRPr="005E5C84">
              <w:rPr>
                <w:rFonts w:ascii="Arial" w:hAnsi="Arial" w:cs="Arial"/>
                <w:sz w:val="16"/>
                <w:szCs w:val="16"/>
              </w:rPr>
              <w:t xml:space="preserve">List changes.   </w:t>
            </w:r>
          </w:p>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 xml:space="preserve">Any changes to Insurers forms are updated in procedures </w:t>
            </w:r>
            <w:r w:rsidRPr="005E5C84">
              <w:rPr>
                <w:rFonts w:ascii="Arial" w:hAnsi="Arial" w:cs="Arial"/>
                <w:sz w:val="16"/>
                <w:szCs w:val="16"/>
              </w:rPr>
              <w:lastRenderedPageBreak/>
              <w:t>section of this program. Changes noted as follows:</w:t>
            </w:r>
          </w:p>
          <w:p w:rsidR="00693A8A" w:rsidRPr="005E5C84" w:rsidRDefault="00693A8A" w:rsidP="001F3B58">
            <w:pPr>
              <w:numPr>
                <w:ilvl w:val="1"/>
                <w:numId w:val="8"/>
              </w:numPr>
              <w:spacing w:after="0" w:line="240" w:lineRule="auto"/>
              <w:rPr>
                <w:rFonts w:ascii="Arial" w:hAnsi="Arial" w:cs="Arial"/>
                <w:sz w:val="16"/>
                <w:szCs w:val="16"/>
              </w:rPr>
            </w:pPr>
            <w:r w:rsidRPr="005E5C84">
              <w:rPr>
                <w:rFonts w:ascii="Arial" w:hAnsi="Arial" w:cs="Arial"/>
                <w:sz w:val="16"/>
                <w:szCs w:val="16"/>
              </w:rPr>
              <w:t xml:space="preserve">List changes. </w:t>
            </w:r>
          </w:p>
          <w:p w:rsidR="00693A8A" w:rsidRPr="005E5C84" w:rsidRDefault="00693A8A" w:rsidP="001F3B58">
            <w:pPr>
              <w:numPr>
                <w:ilvl w:val="0"/>
                <w:numId w:val="8"/>
              </w:numPr>
              <w:spacing w:after="0" w:line="240" w:lineRule="auto"/>
              <w:rPr>
                <w:rFonts w:ascii="Arial" w:hAnsi="Arial" w:cs="Arial"/>
                <w:sz w:val="16"/>
                <w:szCs w:val="16"/>
              </w:rPr>
            </w:pPr>
            <w:r w:rsidRPr="005E5C84">
              <w:rPr>
                <w:rFonts w:ascii="Arial" w:hAnsi="Arial" w:cs="Arial"/>
                <w:sz w:val="16"/>
                <w:szCs w:val="16"/>
              </w:rPr>
              <w:t>Insurer requests over the last two years to complete client identification missed during the application process therefore new process developed for verification of client identification as follows:</w:t>
            </w:r>
          </w:p>
          <w:p w:rsidR="00693A8A" w:rsidRPr="005E5C84" w:rsidRDefault="00693A8A" w:rsidP="001F3B58">
            <w:pPr>
              <w:numPr>
                <w:ilvl w:val="1"/>
                <w:numId w:val="8"/>
              </w:numPr>
              <w:spacing w:after="0" w:line="240" w:lineRule="auto"/>
              <w:rPr>
                <w:rFonts w:ascii="Arial" w:hAnsi="Arial" w:cs="Arial"/>
                <w:sz w:val="16"/>
                <w:szCs w:val="16"/>
              </w:rPr>
            </w:pPr>
            <w:r w:rsidRPr="005E5C84">
              <w:rPr>
                <w:rFonts w:ascii="Arial" w:hAnsi="Arial" w:cs="Arial"/>
                <w:sz w:val="16"/>
                <w:szCs w:val="16"/>
              </w:rPr>
              <w:t xml:space="preserve">List process changes. </w:t>
            </w:r>
          </w:p>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r>
      <w:tr w:rsidR="00927183" w:rsidRPr="005E5C84" w:rsidTr="00FF078A">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927183" w:rsidRPr="005E5C84" w:rsidRDefault="00927183" w:rsidP="00FF078A">
            <w:pPr>
              <w:rPr>
                <w:rFonts w:ascii="Arial" w:hAnsi="Arial" w:cs="Arial"/>
                <w:sz w:val="16"/>
                <w:szCs w:val="16"/>
              </w:rPr>
            </w:pPr>
            <w:r>
              <w:rPr>
                <w:rFonts w:ascii="Arial" w:hAnsi="Arial" w:cs="Arial"/>
                <w:sz w:val="16"/>
                <w:szCs w:val="16"/>
              </w:rPr>
              <w:lastRenderedPageBreak/>
              <w:t>5</w:t>
            </w:r>
            <w:r w:rsidRPr="005E5C84">
              <w:rPr>
                <w:rFonts w:ascii="Arial" w:hAnsi="Arial" w:cs="Arial"/>
                <w:sz w:val="16"/>
                <w:szCs w:val="16"/>
              </w:rPr>
              <w:t>. I/We have reviewed the legislated requirements with respect to reporting large cash transactions and comply with the requirements.</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927183" w:rsidRPr="005E5C84" w:rsidRDefault="00927183" w:rsidP="00FF078A">
            <w:pPr>
              <w:rPr>
                <w:rFonts w:ascii="Arial" w:hAnsi="Arial" w:cs="Arial"/>
                <w:sz w:val="16"/>
                <w:szCs w:val="16"/>
              </w:rPr>
            </w:pPr>
            <w:r w:rsidRPr="005E5C84">
              <w:rPr>
                <w:rFonts w:ascii="Arial" w:hAnsi="Arial" w:cs="Arial"/>
                <w:sz w:val="16"/>
                <w:szCs w:val="16"/>
              </w:rPr>
              <w:t xml:space="preserve">  </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927183" w:rsidRPr="005E5C84" w:rsidRDefault="00927183" w:rsidP="00FF078A">
            <w:pPr>
              <w:rPr>
                <w:rFonts w:ascii="Arial" w:hAnsi="Arial" w:cs="Arial"/>
                <w:sz w:val="16"/>
                <w:szCs w:val="16"/>
              </w:rPr>
            </w:pPr>
            <w:r w:rsidRPr="005E5C84">
              <w:rPr>
                <w:rFonts w:ascii="Arial" w:hAnsi="Arial" w:cs="Arial"/>
                <w:sz w:val="16"/>
                <w:szCs w:val="16"/>
              </w:rPr>
              <w:t> X</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927183" w:rsidRPr="005E5C84" w:rsidRDefault="00927183" w:rsidP="00FF078A">
            <w:pPr>
              <w:rPr>
                <w:rFonts w:ascii="Arial" w:hAnsi="Arial" w:cs="Arial"/>
                <w:sz w:val="16"/>
                <w:szCs w:val="16"/>
              </w:rPr>
            </w:pPr>
            <w:r>
              <w:rPr>
                <w:rFonts w:ascii="Arial" w:hAnsi="Arial" w:cs="Arial"/>
                <w:sz w:val="16"/>
                <w:szCs w:val="16"/>
              </w:rPr>
              <w:t>I/</w:t>
            </w:r>
            <w:r w:rsidRPr="005E5C84">
              <w:rPr>
                <w:rFonts w:ascii="Arial" w:hAnsi="Arial" w:cs="Arial"/>
                <w:sz w:val="16"/>
                <w:szCs w:val="16"/>
              </w:rPr>
              <w:t>We do not accept cash transactions and have no plans to do so in future</w:t>
            </w:r>
            <w:r>
              <w:rPr>
                <w:rFonts w:ascii="Arial" w:hAnsi="Arial" w:cs="Arial"/>
                <w:sz w:val="16"/>
                <w:szCs w:val="16"/>
              </w:rPr>
              <w:t xml:space="preserve">, however I/we understand the requirement to report. </w:t>
            </w:r>
            <w:r w:rsidRPr="005E5C84">
              <w:rPr>
                <w:rFonts w:ascii="Arial" w:hAnsi="Arial" w:cs="Arial"/>
                <w:sz w:val="16"/>
                <w:szCs w:val="16"/>
              </w:rPr>
              <w:t xml:space="preserve">  </w:t>
            </w:r>
          </w:p>
          <w:p w:rsidR="00927183" w:rsidRPr="005E5C84" w:rsidRDefault="00927183" w:rsidP="00FF078A">
            <w:pPr>
              <w:rPr>
                <w:rFonts w:ascii="Arial" w:hAnsi="Arial" w:cs="Arial"/>
                <w:sz w:val="16"/>
                <w:szCs w:val="16"/>
              </w:rPr>
            </w:pPr>
          </w:p>
        </w:tc>
      </w:tr>
      <w:tr w:rsidR="00927183"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EEECE1"/>
          </w:tcPr>
          <w:p w:rsidR="00927183" w:rsidRPr="005E5C84" w:rsidRDefault="00927183" w:rsidP="001F3B58">
            <w:pPr>
              <w:rPr>
                <w:rFonts w:ascii="Arial" w:hAnsi="Arial" w:cs="Arial"/>
                <w:b/>
                <w:sz w:val="16"/>
                <w:szCs w:val="16"/>
              </w:rPr>
            </w:pPr>
          </w:p>
        </w:tc>
        <w:tc>
          <w:tcPr>
            <w:tcW w:w="450" w:type="dxa"/>
            <w:tcBorders>
              <w:top w:val="outset" w:sz="6" w:space="0" w:color="A8BAD2"/>
              <w:left w:val="outset" w:sz="6" w:space="0" w:color="A8BAD2"/>
              <w:bottom w:val="outset" w:sz="6" w:space="0" w:color="A8BAD2"/>
              <w:right w:val="outset" w:sz="6" w:space="0" w:color="A8BAD2"/>
            </w:tcBorders>
            <w:shd w:val="clear" w:color="auto" w:fill="EEECE1"/>
          </w:tcPr>
          <w:p w:rsidR="00927183" w:rsidRPr="005E5C84" w:rsidRDefault="00927183" w:rsidP="001F3B58">
            <w:pPr>
              <w:rPr>
                <w:rFonts w:ascii="Arial" w:hAnsi="Arial" w:cs="Arial"/>
                <w:b/>
                <w:sz w:val="16"/>
                <w:szCs w:val="16"/>
              </w:rPr>
            </w:pPr>
          </w:p>
        </w:tc>
        <w:tc>
          <w:tcPr>
            <w:tcW w:w="360" w:type="dxa"/>
            <w:tcBorders>
              <w:top w:val="outset" w:sz="6" w:space="0" w:color="A8BAD2"/>
              <w:left w:val="outset" w:sz="6" w:space="0" w:color="A8BAD2"/>
              <w:bottom w:val="outset" w:sz="6" w:space="0" w:color="A8BAD2"/>
              <w:right w:val="outset" w:sz="6" w:space="0" w:color="A8BAD2"/>
            </w:tcBorders>
            <w:shd w:val="clear" w:color="auto" w:fill="EEECE1"/>
          </w:tcPr>
          <w:p w:rsidR="00927183" w:rsidRPr="005E5C84" w:rsidRDefault="00927183" w:rsidP="001F3B58">
            <w:pPr>
              <w:rPr>
                <w:rFonts w:ascii="Arial" w:hAnsi="Arial" w:cs="Arial"/>
                <w:b/>
                <w:sz w:val="16"/>
                <w:szCs w:val="16"/>
              </w:rPr>
            </w:pPr>
          </w:p>
        </w:tc>
        <w:tc>
          <w:tcPr>
            <w:tcW w:w="4590" w:type="dxa"/>
            <w:tcBorders>
              <w:top w:val="outset" w:sz="6" w:space="0" w:color="A8BAD2"/>
              <w:left w:val="outset" w:sz="6" w:space="0" w:color="A8BAD2"/>
              <w:bottom w:val="outset" w:sz="6" w:space="0" w:color="A8BAD2"/>
              <w:right w:val="outset" w:sz="6" w:space="0" w:color="A8BAD2"/>
            </w:tcBorders>
            <w:shd w:val="clear" w:color="auto" w:fill="EEECE1"/>
          </w:tcPr>
          <w:p w:rsidR="00927183" w:rsidRPr="005E5C84" w:rsidRDefault="00927183" w:rsidP="001F3B58">
            <w:pPr>
              <w:rPr>
                <w:rFonts w:ascii="Arial" w:hAnsi="Arial" w:cs="Arial"/>
                <w:b/>
                <w:sz w:val="16"/>
                <w:szCs w:val="16"/>
              </w:rPr>
            </w:pP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Money laundering and terrorist financing risk evaluation</w:t>
            </w:r>
          </w:p>
        </w:tc>
        <w:tc>
          <w:tcPr>
            <w:tcW w:w="45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36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927183" w:rsidP="001F3B58">
            <w:pPr>
              <w:rPr>
                <w:rFonts w:ascii="Arial" w:hAnsi="Arial" w:cs="Arial"/>
                <w:sz w:val="16"/>
                <w:szCs w:val="16"/>
              </w:rPr>
            </w:pPr>
            <w:r>
              <w:rPr>
                <w:rFonts w:ascii="Arial" w:hAnsi="Arial" w:cs="Arial"/>
                <w:sz w:val="16"/>
                <w:szCs w:val="16"/>
              </w:rPr>
              <w:t>6</w:t>
            </w:r>
            <w:r w:rsidR="00693A8A" w:rsidRPr="005E5C84">
              <w:rPr>
                <w:rFonts w:ascii="Arial" w:hAnsi="Arial" w:cs="Arial"/>
                <w:sz w:val="16"/>
                <w:szCs w:val="16"/>
              </w:rPr>
              <w:t>. Within the past year, I/we have reviewed and documented my/our business’ exposure to risk and have taken special measures to lower high risks.</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Risk exposure assessed as low based on analysis of clientele, products and services. See Risk Assessment section of this   compliance program. </w:t>
            </w:r>
          </w:p>
          <w:p w:rsidR="00693A8A" w:rsidRPr="005E5C84" w:rsidRDefault="00693A8A" w:rsidP="001F3B58">
            <w:pPr>
              <w:rPr>
                <w:rFonts w:ascii="Arial" w:hAnsi="Arial" w:cs="Arial"/>
                <w:sz w:val="16"/>
                <w:szCs w:val="16"/>
              </w:rPr>
            </w:pP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Ongoing compliance training</w:t>
            </w:r>
          </w:p>
        </w:tc>
        <w:tc>
          <w:tcPr>
            <w:tcW w:w="45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36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  </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7. I/We have established standards for the frequency and method of training with documentation on file. </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927183">
            <w:pPr>
              <w:rPr>
                <w:rFonts w:ascii="Arial" w:hAnsi="Arial" w:cs="Arial"/>
                <w:sz w:val="16"/>
                <w:szCs w:val="16"/>
              </w:rPr>
            </w:pPr>
            <w:r w:rsidRPr="005E5C84">
              <w:rPr>
                <w:rFonts w:ascii="Arial" w:hAnsi="Arial" w:cs="Arial"/>
                <w:sz w:val="16"/>
                <w:szCs w:val="16"/>
              </w:rPr>
              <w:t>See Training plan for 201</w:t>
            </w:r>
            <w:r w:rsidR="00927183">
              <w:rPr>
                <w:rFonts w:ascii="Arial" w:hAnsi="Arial" w:cs="Arial"/>
                <w:sz w:val="16"/>
                <w:szCs w:val="16"/>
              </w:rPr>
              <w:t>4</w:t>
            </w:r>
            <w:r w:rsidRPr="005E5C84">
              <w:rPr>
                <w:rFonts w:ascii="Arial" w:hAnsi="Arial" w:cs="Arial"/>
                <w:sz w:val="16"/>
                <w:szCs w:val="16"/>
              </w:rPr>
              <w:t xml:space="preserve"> -201</w:t>
            </w:r>
            <w:r w:rsidR="00927183">
              <w:rPr>
                <w:rFonts w:ascii="Arial" w:hAnsi="Arial" w:cs="Arial"/>
                <w:sz w:val="16"/>
                <w:szCs w:val="16"/>
              </w:rPr>
              <w:t>5</w:t>
            </w:r>
            <w:r w:rsidRPr="005E5C84">
              <w:rPr>
                <w:rFonts w:ascii="Arial" w:hAnsi="Arial" w:cs="Arial"/>
                <w:sz w:val="16"/>
                <w:szCs w:val="16"/>
              </w:rPr>
              <w:t xml:space="preserve"> included in the training section of this compliance program. </w:t>
            </w:r>
          </w:p>
        </w:tc>
      </w:tr>
      <w:tr w:rsidR="00693A8A" w:rsidRPr="005E5C84" w:rsidTr="001F3B58">
        <w:trPr>
          <w:tblCellSpacing w:w="0" w:type="dxa"/>
        </w:trPr>
        <w:tc>
          <w:tcPr>
            <w:tcW w:w="351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8. Details of the specific training material (i.e., what training was completed, who completed the training and when was it completed) are documented and on file? If not, provide details here. </w:t>
            </w:r>
          </w:p>
        </w:tc>
        <w:tc>
          <w:tcPr>
            <w:tcW w:w="45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w:t>
            </w:r>
          </w:p>
        </w:tc>
        <w:tc>
          <w:tcPr>
            <w:tcW w:w="36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c>
          <w:tcPr>
            <w:tcW w:w="4590" w:type="dxa"/>
            <w:tcBorders>
              <w:top w:val="outset" w:sz="6" w:space="0" w:color="A8BAD2"/>
              <w:left w:val="outset" w:sz="6" w:space="0" w:color="A8BAD2"/>
              <w:bottom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See proofs of training included in the training section of this compliance program</w:t>
            </w:r>
          </w:p>
        </w:tc>
      </w:tr>
      <w:tr w:rsidR="00693A8A" w:rsidRPr="005E5C84" w:rsidTr="0063720D">
        <w:trPr>
          <w:trHeight w:val="276"/>
          <w:tblCellSpacing w:w="0" w:type="dxa"/>
        </w:trPr>
        <w:tc>
          <w:tcPr>
            <w:tcW w:w="8910" w:type="dxa"/>
            <w:gridSpan w:val="4"/>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 xml:space="preserve">Actions required: </w:t>
            </w:r>
          </w:p>
        </w:tc>
      </w:tr>
      <w:tr w:rsidR="00693A8A" w:rsidRPr="005E5C84" w:rsidTr="0063720D">
        <w:trPr>
          <w:trHeight w:val="897"/>
          <w:tblCellSpacing w:w="0" w:type="dxa"/>
        </w:trPr>
        <w:tc>
          <w:tcPr>
            <w:tcW w:w="8910" w:type="dxa"/>
            <w:gridSpan w:val="4"/>
            <w:tcBorders>
              <w:top w:val="outset" w:sz="6" w:space="0" w:color="A8BAD2"/>
              <w:left w:val="outset" w:sz="6" w:space="0" w:color="A8BAD2"/>
              <w:right w:val="outset" w:sz="6" w:space="0" w:color="A8BAD2"/>
            </w:tcBorders>
            <w:shd w:val="clear" w:color="auto" w:fill="auto"/>
          </w:tcPr>
          <w:p w:rsidR="0063720D" w:rsidRDefault="0063720D" w:rsidP="001F3B58">
            <w:pPr>
              <w:rPr>
                <w:rFonts w:ascii="Arial" w:hAnsi="Arial" w:cs="Arial"/>
                <w:sz w:val="16"/>
                <w:szCs w:val="16"/>
              </w:rPr>
            </w:pPr>
          </w:p>
          <w:p w:rsidR="00693A8A" w:rsidRPr="005E5C84" w:rsidRDefault="00693A8A" w:rsidP="001F3B58">
            <w:pPr>
              <w:rPr>
                <w:rFonts w:ascii="Arial" w:hAnsi="Arial" w:cs="Arial"/>
                <w:sz w:val="16"/>
                <w:szCs w:val="16"/>
              </w:rPr>
            </w:pPr>
            <w:r w:rsidRPr="005E5C84">
              <w:rPr>
                <w:rFonts w:ascii="Arial" w:hAnsi="Arial" w:cs="Arial"/>
                <w:sz w:val="16"/>
                <w:szCs w:val="16"/>
              </w:rPr>
              <w:t xml:space="preserve">Add any actions required based on the above self-review. Ensure updates to training plan are included as well. </w:t>
            </w:r>
          </w:p>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r>
      <w:tr w:rsidR="00693A8A" w:rsidRPr="005E5C84" w:rsidTr="001F3B58">
        <w:trPr>
          <w:tblCellSpacing w:w="0" w:type="dxa"/>
        </w:trPr>
        <w:tc>
          <w:tcPr>
            <w:tcW w:w="8910" w:type="dxa"/>
            <w:gridSpan w:val="4"/>
            <w:tcBorders>
              <w:top w:val="outset" w:sz="6" w:space="0" w:color="A8BAD2"/>
              <w:left w:val="outset" w:sz="6" w:space="0" w:color="A8BAD2"/>
              <w:bottom w:val="outset" w:sz="6" w:space="0" w:color="A8BAD2"/>
              <w:right w:val="outset" w:sz="6" w:space="0" w:color="A8BAD2"/>
            </w:tcBorders>
            <w:shd w:val="clear" w:color="auto" w:fill="EEECE1"/>
          </w:tcPr>
          <w:p w:rsidR="00693A8A" w:rsidRPr="005E5C84" w:rsidRDefault="00693A8A" w:rsidP="001F3B58">
            <w:pPr>
              <w:rPr>
                <w:rFonts w:ascii="Arial" w:hAnsi="Arial" w:cs="Arial"/>
                <w:b/>
                <w:sz w:val="16"/>
                <w:szCs w:val="16"/>
              </w:rPr>
            </w:pPr>
            <w:r w:rsidRPr="005E5C84">
              <w:rPr>
                <w:rFonts w:ascii="Arial" w:hAnsi="Arial" w:cs="Arial"/>
                <w:b/>
                <w:sz w:val="16"/>
                <w:szCs w:val="16"/>
              </w:rPr>
              <w:t>Details of follow-ups completed:</w:t>
            </w:r>
          </w:p>
        </w:tc>
      </w:tr>
      <w:tr w:rsidR="00693A8A" w:rsidRPr="005E5C84" w:rsidTr="0063720D">
        <w:trPr>
          <w:trHeight w:val="495"/>
          <w:tblCellSpacing w:w="0" w:type="dxa"/>
        </w:trPr>
        <w:tc>
          <w:tcPr>
            <w:tcW w:w="8910" w:type="dxa"/>
            <w:gridSpan w:val="4"/>
            <w:tcBorders>
              <w:top w:val="outset" w:sz="6" w:space="0" w:color="A8BAD2"/>
              <w:left w:val="outset" w:sz="6" w:space="0" w:color="A8BAD2"/>
              <w:right w:val="outset" w:sz="6" w:space="0" w:color="A8BAD2"/>
            </w:tcBorders>
            <w:shd w:val="clear" w:color="auto" w:fill="auto"/>
          </w:tcPr>
          <w:p w:rsidR="00693A8A" w:rsidRPr="005E5C84" w:rsidRDefault="00693A8A" w:rsidP="001F3B58">
            <w:pPr>
              <w:rPr>
                <w:rFonts w:ascii="Arial" w:hAnsi="Arial" w:cs="Arial"/>
                <w:sz w:val="16"/>
                <w:szCs w:val="16"/>
              </w:rPr>
            </w:pPr>
            <w:r w:rsidRPr="005E5C84">
              <w:rPr>
                <w:rFonts w:ascii="Arial" w:hAnsi="Arial" w:cs="Arial"/>
                <w:sz w:val="16"/>
                <w:szCs w:val="16"/>
              </w:rPr>
              <w:t xml:space="preserve">  Add details here and dates updates completed. </w:t>
            </w:r>
          </w:p>
          <w:p w:rsidR="00693A8A" w:rsidRPr="005E5C84" w:rsidRDefault="00693A8A" w:rsidP="001F3B58">
            <w:pPr>
              <w:rPr>
                <w:rFonts w:ascii="Arial" w:hAnsi="Arial" w:cs="Arial"/>
                <w:sz w:val="16"/>
                <w:szCs w:val="16"/>
              </w:rPr>
            </w:pPr>
            <w:r w:rsidRPr="005E5C84">
              <w:rPr>
                <w:rFonts w:ascii="Arial" w:hAnsi="Arial" w:cs="Arial"/>
                <w:sz w:val="16"/>
                <w:szCs w:val="16"/>
              </w:rPr>
              <w:t xml:space="preserve">  </w:t>
            </w:r>
          </w:p>
        </w:tc>
      </w:tr>
    </w:tbl>
    <w:p w:rsidR="00255CA1" w:rsidRPr="00142B47" w:rsidRDefault="00693A8A" w:rsidP="00693A8A">
      <w:pPr>
        <w:spacing w:after="0" w:line="240" w:lineRule="auto"/>
        <w:rPr>
          <w:rFonts w:ascii="Arial" w:hAnsi="Arial" w:cs="Arial"/>
          <w:b/>
          <w:lang w:val="en-US"/>
        </w:rPr>
      </w:pPr>
      <w:r>
        <w:rPr>
          <w:rFonts w:ascii="Arial" w:hAnsi="Arial" w:cs="Arial"/>
        </w:rPr>
        <w:br w:type="page"/>
      </w:r>
      <w:r w:rsidR="003B6ECE">
        <w:rPr>
          <w:rFonts w:ascii="Arial" w:hAnsi="Arial" w:cs="Arial"/>
          <w:b/>
          <w:color w:val="000000"/>
          <w:lang w:val="en-US"/>
        </w:rPr>
        <w:lastRenderedPageBreak/>
        <w:t>Attachment</w:t>
      </w:r>
      <w:r w:rsidR="00255CA1" w:rsidRPr="00142B47">
        <w:rPr>
          <w:rFonts w:ascii="Arial" w:hAnsi="Arial" w:cs="Arial"/>
          <w:b/>
          <w:color w:val="000000"/>
          <w:lang w:val="en-US"/>
        </w:rPr>
        <w:t xml:space="preserve"> </w:t>
      </w:r>
      <w:r>
        <w:rPr>
          <w:rFonts w:ascii="Arial" w:hAnsi="Arial" w:cs="Arial"/>
          <w:b/>
          <w:color w:val="000000"/>
          <w:lang w:val="en-US"/>
        </w:rPr>
        <w:t>C</w:t>
      </w:r>
      <w:r w:rsidRPr="00142B47">
        <w:rPr>
          <w:rFonts w:ascii="Arial" w:hAnsi="Arial" w:cs="Arial"/>
          <w:b/>
          <w:color w:val="000000"/>
          <w:lang w:val="en-US"/>
        </w:rPr>
        <w:t xml:space="preserve"> </w:t>
      </w:r>
      <w:r w:rsidR="00255CA1" w:rsidRPr="00142B47">
        <w:rPr>
          <w:rFonts w:ascii="Arial" w:hAnsi="Arial" w:cs="Arial"/>
          <w:b/>
          <w:color w:val="000000"/>
          <w:lang w:val="en-US"/>
        </w:rPr>
        <w:t>– Risk assessment examples</w:t>
      </w:r>
      <w:r w:rsidR="00255CA1" w:rsidRPr="00142B47">
        <w:rPr>
          <w:rFonts w:ascii="Arial" w:hAnsi="Arial" w:cs="Arial"/>
          <w:b/>
          <w:lang w:val="en-US"/>
        </w:rPr>
        <w:t xml:space="preserve"> </w:t>
      </w:r>
    </w:p>
    <w:p w:rsidR="00142B47" w:rsidRDefault="00142B47" w:rsidP="00255CA1">
      <w:pPr>
        <w:rPr>
          <w:rFonts w:ascii="Arial" w:hAnsi="Arial" w:cs="Arial"/>
          <w:lang w:val="en-US"/>
        </w:rPr>
      </w:pPr>
      <w:r w:rsidRPr="00142B47">
        <w:rPr>
          <w:rFonts w:ascii="Arial" w:hAnsi="Arial" w:cs="Arial"/>
          <w:lang w:val="en-US"/>
        </w:rPr>
        <w:t>Description of clientele</w:t>
      </w:r>
    </w:p>
    <w:p w:rsidR="00255CA1" w:rsidRPr="00165B08" w:rsidRDefault="00142B47" w:rsidP="00255CA1">
      <w:pPr>
        <w:rPr>
          <w:rFonts w:ascii="Arial" w:hAnsi="Arial" w:cs="Arial"/>
          <w:lang w:val="en-US"/>
        </w:rPr>
      </w:pPr>
      <w:r>
        <w:rPr>
          <w:rFonts w:ascii="Arial" w:hAnsi="Arial" w:cs="Arial"/>
          <w:lang w:val="en-US"/>
        </w:rPr>
        <w:t>I</w:t>
      </w:r>
      <w:r w:rsidR="00255CA1" w:rsidRPr="00165B08">
        <w:rPr>
          <w:rFonts w:ascii="Arial" w:hAnsi="Arial" w:cs="Arial"/>
          <w:lang w:val="en-US"/>
        </w:rPr>
        <w:t xml:space="preserve">s the client a politically exposed foreign person? </w:t>
      </w:r>
    </w:p>
    <w:p w:rsidR="00255CA1" w:rsidRDefault="00255CA1" w:rsidP="00255CA1">
      <w:pPr>
        <w:autoSpaceDE w:val="0"/>
        <w:autoSpaceDN w:val="0"/>
        <w:adjustRightInd w:val="0"/>
        <w:jc w:val="both"/>
        <w:rPr>
          <w:rFonts w:ascii="Arial" w:hAnsi="Arial" w:cs="Arial"/>
        </w:rPr>
      </w:pPr>
      <w:r w:rsidRPr="00165B08">
        <w:rPr>
          <w:rFonts w:ascii="Arial" w:hAnsi="Arial" w:cs="Arial"/>
          <w:lang w:val="en-US"/>
        </w:rPr>
        <w:t>Where it has been determined that a person is a PEFP</w:t>
      </w:r>
      <w:r w:rsidRPr="00165B08">
        <w:rPr>
          <w:rFonts w:ascii="Arial" w:hAnsi="Arial" w:cs="Arial"/>
          <w:color w:val="000000"/>
        </w:rPr>
        <w:t xml:space="preserve"> – you’ve answered </w:t>
      </w:r>
      <w:r w:rsidRPr="00165B08">
        <w:rPr>
          <w:rStyle w:val="Emphasis"/>
          <w:rFonts w:ascii="Arial" w:hAnsi="Arial" w:cs="Arial"/>
          <w:color w:val="000000"/>
        </w:rPr>
        <w:t>yes</w:t>
      </w:r>
      <w:r w:rsidRPr="00165B08">
        <w:rPr>
          <w:rFonts w:ascii="Arial" w:hAnsi="Arial" w:cs="Arial"/>
          <w:color w:val="000000"/>
        </w:rPr>
        <w:t xml:space="preserve"> to this question - you should consider it as higher risk for money laundering or terrorist financing. </w:t>
      </w:r>
      <w:r w:rsidRPr="00165B08">
        <w:rPr>
          <w:rFonts w:ascii="Arial" w:hAnsi="Arial" w:cs="Arial"/>
          <w:lang w:val="en-US"/>
        </w:rPr>
        <w:t xml:space="preserve">Where appropriate, risk-mitigation controls </w:t>
      </w:r>
      <w:r w:rsidRPr="00165B08">
        <w:rPr>
          <w:rFonts w:ascii="Arial" w:hAnsi="Arial" w:cs="Arial"/>
        </w:rPr>
        <w:t>and monitoring may be required – in these cases, as indicated in the policy and procedures section, you must take reasonable measures to establish the source of the funds that have been used for the transaction in question, have the transaction reviewed by a member of senior management</w:t>
      </w:r>
      <w:r w:rsidR="00F66B5C">
        <w:rPr>
          <w:rFonts w:ascii="Arial" w:hAnsi="Arial" w:cs="Arial"/>
        </w:rPr>
        <w:t xml:space="preserve"> (where applicable)</w:t>
      </w:r>
      <w:r w:rsidRPr="00165B08">
        <w:rPr>
          <w:rFonts w:ascii="Arial" w:hAnsi="Arial" w:cs="Arial"/>
        </w:rPr>
        <w:t>, and the review must be completed within 14 days after the day on which the transaction occurred.</w:t>
      </w:r>
      <w:r>
        <w:rPr>
          <w:rFonts w:ascii="Arial" w:hAnsi="Arial" w:cs="Arial"/>
        </w:rPr>
        <w:t xml:space="preserve"> As well you are to use the insurers’ forms to verify identity of these clients.</w:t>
      </w:r>
    </w:p>
    <w:p w:rsidR="00623774" w:rsidRPr="00623774" w:rsidRDefault="00623774" w:rsidP="00255CA1">
      <w:pPr>
        <w:autoSpaceDE w:val="0"/>
        <w:autoSpaceDN w:val="0"/>
        <w:adjustRightInd w:val="0"/>
        <w:jc w:val="both"/>
        <w:rPr>
          <w:rFonts w:ascii="Arial" w:hAnsi="Arial" w:cs="Arial"/>
          <w:b/>
        </w:rPr>
      </w:pPr>
      <w:r w:rsidRPr="00623774">
        <w:rPr>
          <w:rFonts w:ascii="Arial" w:hAnsi="Arial" w:cs="Arial"/>
          <w:b/>
        </w:rPr>
        <w:t>Risk-mitigation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501"/>
        <w:gridCol w:w="432"/>
        <w:gridCol w:w="492"/>
        <w:gridCol w:w="1584"/>
        <w:gridCol w:w="3978"/>
      </w:tblGrid>
      <w:tr w:rsidR="00623774" w:rsidRPr="005129EE" w:rsidTr="002B5A71">
        <w:trPr>
          <w:trHeight w:val="77"/>
        </w:trPr>
        <w:tc>
          <w:tcPr>
            <w:tcW w:w="1584" w:type="dxa"/>
          </w:tcPr>
          <w:p w:rsidR="00623774" w:rsidRPr="005129EE" w:rsidRDefault="00623774" w:rsidP="002B5A71">
            <w:pPr>
              <w:spacing w:before="120" w:after="120"/>
              <w:rPr>
                <w:rFonts w:ascii="Arial" w:hAnsi="Arial" w:cs="Arial"/>
                <w:b/>
                <w:sz w:val="16"/>
                <w:szCs w:val="16"/>
              </w:rPr>
            </w:pPr>
            <w:r w:rsidRPr="005129EE">
              <w:rPr>
                <w:rFonts w:ascii="Arial" w:hAnsi="Arial" w:cs="Arial"/>
                <w:b/>
                <w:sz w:val="16"/>
                <w:szCs w:val="16"/>
              </w:rPr>
              <w:t>Clientele profile</w:t>
            </w:r>
          </w:p>
        </w:tc>
        <w:tc>
          <w:tcPr>
            <w:tcW w:w="501" w:type="dxa"/>
          </w:tcPr>
          <w:p w:rsidR="00623774" w:rsidRPr="005129EE" w:rsidRDefault="00623774" w:rsidP="002B5A71">
            <w:pPr>
              <w:spacing w:before="120"/>
              <w:jc w:val="center"/>
              <w:rPr>
                <w:rFonts w:ascii="Arial" w:hAnsi="Arial" w:cs="Arial"/>
                <w:b/>
                <w:sz w:val="16"/>
                <w:szCs w:val="16"/>
              </w:rPr>
            </w:pPr>
            <w:r w:rsidRPr="005129EE">
              <w:rPr>
                <w:rFonts w:ascii="Arial" w:hAnsi="Arial" w:cs="Arial"/>
                <w:b/>
                <w:sz w:val="16"/>
                <w:szCs w:val="16"/>
              </w:rPr>
              <w:t>Yes</w:t>
            </w:r>
          </w:p>
        </w:tc>
        <w:tc>
          <w:tcPr>
            <w:tcW w:w="432" w:type="dxa"/>
          </w:tcPr>
          <w:p w:rsidR="00623774" w:rsidRPr="005129EE" w:rsidRDefault="00623774" w:rsidP="002B5A71">
            <w:pPr>
              <w:spacing w:before="120"/>
              <w:jc w:val="center"/>
              <w:rPr>
                <w:rFonts w:ascii="Arial" w:hAnsi="Arial" w:cs="Arial"/>
                <w:b/>
                <w:sz w:val="16"/>
                <w:szCs w:val="16"/>
              </w:rPr>
            </w:pPr>
            <w:r w:rsidRPr="005129EE">
              <w:rPr>
                <w:rFonts w:ascii="Arial" w:hAnsi="Arial" w:cs="Arial"/>
                <w:b/>
                <w:sz w:val="16"/>
                <w:szCs w:val="16"/>
              </w:rPr>
              <w:t xml:space="preserve">No </w:t>
            </w:r>
          </w:p>
        </w:tc>
        <w:tc>
          <w:tcPr>
            <w:tcW w:w="492" w:type="dxa"/>
          </w:tcPr>
          <w:p w:rsidR="00623774" w:rsidRPr="005129EE" w:rsidRDefault="00623774" w:rsidP="002B5A71">
            <w:pPr>
              <w:spacing w:before="120"/>
              <w:jc w:val="center"/>
              <w:rPr>
                <w:rFonts w:ascii="Arial" w:hAnsi="Arial" w:cs="Arial"/>
                <w:b/>
                <w:sz w:val="16"/>
                <w:szCs w:val="16"/>
              </w:rPr>
            </w:pPr>
            <w:r w:rsidRPr="005129EE">
              <w:rPr>
                <w:rFonts w:ascii="Arial" w:hAnsi="Arial" w:cs="Arial"/>
                <w:b/>
                <w:sz w:val="16"/>
                <w:szCs w:val="16"/>
              </w:rPr>
              <w:t>N/A</w:t>
            </w:r>
          </w:p>
        </w:tc>
        <w:tc>
          <w:tcPr>
            <w:tcW w:w="1584" w:type="dxa"/>
          </w:tcPr>
          <w:p w:rsidR="00623774" w:rsidRPr="005129EE" w:rsidRDefault="00623774" w:rsidP="002B5A71">
            <w:pPr>
              <w:jc w:val="center"/>
              <w:rPr>
                <w:rFonts w:ascii="Arial" w:hAnsi="Arial" w:cs="Arial"/>
                <w:b/>
                <w:sz w:val="16"/>
                <w:szCs w:val="16"/>
              </w:rPr>
            </w:pPr>
            <w:r w:rsidRPr="005129EE">
              <w:rPr>
                <w:rFonts w:ascii="Arial" w:hAnsi="Arial" w:cs="Arial"/>
                <w:b/>
                <w:sz w:val="16"/>
                <w:szCs w:val="16"/>
              </w:rPr>
              <w:t>Risk Assessment</w:t>
            </w:r>
          </w:p>
          <w:p w:rsidR="00623774" w:rsidRPr="005129EE" w:rsidRDefault="00623774" w:rsidP="002B5A71">
            <w:pPr>
              <w:jc w:val="center"/>
              <w:rPr>
                <w:rFonts w:ascii="Arial" w:hAnsi="Arial" w:cs="Arial"/>
                <w:b/>
                <w:sz w:val="16"/>
                <w:szCs w:val="16"/>
              </w:rPr>
            </w:pPr>
            <w:r w:rsidRPr="005129EE">
              <w:rPr>
                <w:rFonts w:ascii="Arial" w:hAnsi="Arial" w:cs="Arial"/>
                <w:b/>
                <w:sz w:val="16"/>
                <w:szCs w:val="16"/>
              </w:rPr>
              <w:t>L = Low</w:t>
            </w:r>
          </w:p>
          <w:p w:rsidR="00623774" w:rsidRPr="005129EE" w:rsidRDefault="00623774" w:rsidP="002B5A71">
            <w:pPr>
              <w:jc w:val="center"/>
              <w:rPr>
                <w:rFonts w:ascii="Arial" w:hAnsi="Arial" w:cs="Arial"/>
                <w:b/>
                <w:sz w:val="16"/>
                <w:szCs w:val="16"/>
              </w:rPr>
            </w:pPr>
            <w:r w:rsidRPr="005129EE">
              <w:rPr>
                <w:rFonts w:ascii="Arial" w:hAnsi="Arial" w:cs="Arial"/>
                <w:b/>
                <w:sz w:val="16"/>
                <w:szCs w:val="16"/>
              </w:rPr>
              <w:t>M = Moderate</w:t>
            </w:r>
          </w:p>
          <w:p w:rsidR="00623774" w:rsidRPr="005129EE" w:rsidRDefault="00623774" w:rsidP="002B5A71">
            <w:pPr>
              <w:jc w:val="center"/>
              <w:rPr>
                <w:rFonts w:ascii="Arial" w:hAnsi="Arial" w:cs="Arial"/>
                <w:b/>
                <w:sz w:val="16"/>
                <w:szCs w:val="16"/>
              </w:rPr>
            </w:pPr>
            <w:r w:rsidRPr="005129EE">
              <w:rPr>
                <w:rFonts w:ascii="Arial" w:hAnsi="Arial" w:cs="Arial"/>
                <w:b/>
                <w:sz w:val="16"/>
                <w:szCs w:val="16"/>
              </w:rPr>
              <w:t>H = High</w:t>
            </w:r>
          </w:p>
        </w:tc>
        <w:tc>
          <w:tcPr>
            <w:tcW w:w="3978" w:type="dxa"/>
          </w:tcPr>
          <w:p w:rsidR="00623774" w:rsidRPr="005129EE" w:rsidRDefault="00623774" w:rsidP="002B5A71">
            <w:pPr>
              <w:spacing w:before="120" w:after="120"/>
              <w:jc w:val="center"/>
              <w:rPr>
                <w:rFonts w:ascii="Arial" w:hAnsi="Arial" w:cs="Arial"/>
                <w:b/>
                <w:sz w:val="16"/>
                <w:szCs w:val="16"/>
              </w:rPr>
            </w:pPr>
            <w:r w:rsidRPr="005129EE">
              <w:rPr>
                <w:rFonts w:ascii="Arial" w:hAnsi="Arial" w:cs="Arial"/>
                <w:b/>
                <w:sz w:val="16"/>
                <w:szCs w:val="16"/>
              </w:rPr>
              <w:t>Risk-mitigation steps</w:t>
            </w: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Politically exposed foreign persons?</w:t>
            </w:r>
          </w:p>
        </w:tc>
        <w:tc>
          <w:tcPr>
            <w:tcW w:w="501" w:type="dxa"/>
          </w:tcPr>
          <w:p w:rsidR="00623774" w:rsidRPr="005129EE" w:rsidRDefault="00623774" w:rsidP="002B5A71">
            <w:pPr>
              <w:jc w:val="center"/>
              <w:rPr>
                <w:rFonts w:ascii="Arial" w:hAnsi="Arial" w:cs="Arial"/>
                <w:color w:val="000000" w:themeColor="text1"/>
                <w:sz w:val="16"/>
                <w:szCs w:val="16"/>
              </w:rPr>
            </w:pPr>
          </w:p>
        </w:tc>
        <w:tc>
          <w:tcPr>
            <w:tcW w:w="432"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L</w:t>
            </w: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eastAsia="Times New Roman" w:hAnsi="Arial" w:cs="Arial"/>
                <w:bCs/>
                <w:color w:val="000000" w:themeColor="text1"/>
                <w:sz w:val="16"/>
                <w:szCs w:val="16"/>
              </w:rPr>
              <w:t xml:space="preserve">I do not have any clients at this time who are politically exposed persons, either foreign or </w:t>
            </w:r>
            <w:r w:rsidR="00CA32A7" w:rsidRPr="005129EE">
              <w:rPr>
                <w:rFonts w:ascii="Arial" w:eastAsia="Times New Roman" w:hAnsi="Arial" w:cs="Arial"/>
                <w:bCs/>
                <w:color w:val="000000" w:themeColor="text1"/>
                <w:sz w:val="16"/>
                <w:szCs w:val="16"/>
              </w:rPr>
              <w:t>domestic;</w:t>
            </w:r>
            <w:r w:rsidRPr="005129EE">
              <w:rPr>
                <w:rFonts w:ascii="Arial" w:eastAsia="Times New Roman" w:hAnsi="Arial" w:cs="Arial"/>
                <w:bCs/>
                <w:color w:val="000000" w:themeColor="text1"/>
                <w:sz w:val="16"/>
                <w:szCs w:val="16"/>
              </w:rPr>
              <w:t xml:space="preserve"> however, as outlined in my policies and procedures I take reasonable measures to determine if a person is a politically exposed. If the determination is made I verify identification using insurers’ forms and monitor client transactions every six months. </w:t>
            </w:r>
          </w:p>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Politically exposed foreign persons?</w:t>
            </w:r>
          </w:p>
        </w:tc>
        <w:tc>
          <w:tcPr>
            <w:tcW w:w="501"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L</w:t>
            </w: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eastAsia="Times New Roman" w:hAnsi="Arial" w:cs="Arial"/>
                <w:bCs/>
                <w:color w:val="000000" w:themeColor="text1"/>
                <w:sz w:val="16"/>
                <w:szCs w:val="16"/>
              </w:rPr>
              <w:t xml:space="preserve">I have few clients who are politically exposed foreign persons. Insurers’ forms used to verify identity of these clients. Transactions for these clients monitored semi-annually. </w:t>
            </w:r>
          </w:p>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shd w:val="clear" w:color="auto" w:fill="auto"/>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Politically exposed foreign persons?</w:t>
            </w:r>
          </w:p>
        </w:tc>
        <w:tc>
          <w:tcPr>
            <w:tcW w:w="501" w:type="dxa"/>
            <w:shd w:val="clear" w:color="auto" w:fill="auto"/>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shd w:val="clear" w:color="auto" w:fill="auto"/>
          </w:tcPr>
          <w:p w:rsidR="00623774" w:rsidRPr="005129EE" w:rsidRDefault="00623774" w:rsidP="002B5A71">
            <w:pPr>
              <w:jc w:val="center"/>
              <w:rPr>
                <w:rFonts w:ascii="Arial" w:hAnsi="Arial" w:cs="Arial"/>
                <w:color w:val="000000" w:themeColor="text1"/>
                <w:sz w:val="16"/>
                <w:szCs w:val="16"/>
              </w:rPr>
            </w:pPr>
          </w:p>
        </w:tc>
        <w:tc>
          <w:tcPr>
            <w:tcW w:w="492" w:type="dxa"/>
            <w:shd w:val="clear" w:color="auto" w:fill="auto"/>
          </w:tcPr>
          <w:p w:rsidR="00623774" w:rsidRPr="005129EE" w:rsidRDefault="00623774" w:rsidP="002B5A71">
            <w:pPr>
              <w:jc w:val="center"/>
              <w:rPr>
                <w:rFonts w:ascii="Arial" w:hAnsi="Arial" w:cs="Arial"/>
                <w:color w:val="000000" w:themeColor="text1"/>
                <w:sz w:val="16"/>
                <w:szCs w:val="16"/>
              </w:rPr>
            </w:pPr>
          </w:p>
        </w:tc>
        <w:tc>
          <w:tcPr>
            <w:tcW w:w="1584" w:type="dxa"/>
            <w:shd w:val="clear" w:color="auto" w:fill="auto"/>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H</w:t>
            </w:r>
          </w:p>
        </w:tc>
        <w:tc>
          <w:tcPr>
            <w:tcW w:w="3978" w:type="dxa"/>
            <w:shd w:val="clear" w:color="auto" w:fill="auto"/>
          </w:tcPr>
          <w:p w:rsidR="00623774" w:rsidRPr="005129EE" w:rsidRDefault="00623774" w:rsidP="002B5A71">
            <w:pPr>
              <w:rPr>
                <w:rFonts w:ascii="Arial" w:hAnsi="Arial" w:cs="Arial"/>
                <w:color w:val="000000" w:themeColor="text1"/>
                <w:sz w:val="16"/>
                <w:szCs w:val="16"/>
              </w:rPr>
            </w:pPr>
            <w:r w:rsidRPr="005129EE">
              <w:rPr>
                <w:rFonts w:ascii="Arial" w:eastAsia="Times New Roman" w:hAnsi="Arial" w:cs="Arial"/>
                <w:bCs/>
                <w:color w:val="000000" w:themeColor="text1"/>
                <w:sz w:val="16"/>
                <w:szCs w:val="16"/>
              </w:rPr>
              <w:t xml:space="preserve">20% of clients associated with my practice are politically exposed persons, both foreign and domestic. Insurers’ forms used to verify identity of these clients. Client files are flagged to ensure quarterly monitoring of transactions. </w:t>
            </w:r>
          </w:p>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p>
        </w:tc>
        <w:tc>
          <w:tcPr>
            <w:tcW w:w="501" w:type="dxa"/>
          </w:tcPr>
          <w:p w:rsidR="00623774" w:rsidRPr="005129EE" w:rsidRDefault="00623774" w:rsidP="002B5A71">
            <w:pPr>
              <w:jc w:val="center"/>
              <w:rPr>
                <w:rFonts w:ascii="Arial" w:hAnsi="Arial" w:cs="Arial"/>
                <w:color w:val="000000" w:themeColor="text1"/>
                <w:sz w:val="16"/>
                <w:szCs w:val="16"/>
              </w:rPr>
            </w:pP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bCs/>
                <w:color w:val="000000" w:themeColor="text1"/>
                <w:sz w:val="16"/>
                <w:szCs w:val="16"/>
              </w:rPr>
              <w:t xml:space="preserve">Is the client a cash-intensive business </w:t>
            </w:r>
          </w:p>
          <w:p w:rsidR="00623774" w:rsidRPr="005129EE" w:rsidRDefault="00623774" w:rsidP="002B5A71">
            <w:pPr>
              <w:rPr>
                <w:rFonts w:ascii="Arial" w:hAnsi="Arial" w:cs="Arial"/>
                <w:color w:val="000000" w:themeColor="text1"/>
                <w:sz w:val="16"/>
                <w:szCs w:val="16"/>
              </w:rPr>
            </w:pPr>
          </w:p>
        </w:tc>
        <w:tc>
          <w:tcPr>
            <w:tcW w:w="501" w:type="dxa"/>
          </w:tcPr>
          <w:p w:rsidR="00623774" w:rsidRPr="005129EE" w:rsidRDefault="00623774" w:rsidP="002B5A71">
            <w:pPr>
              <w:jc w:val="center"/>
              <w:rPr>
                <w:rFonts w:ascii="Arial" w:hAnsi="Arial" w:cs="Arial"/>
                <w:color w:val="000000" w:themeColor="text1"/>
                <w:sz w:val="16"/>
                <w:szCs w:val="16"/>
              </w:rPr>
            </w:pPr>
          </w:p>
        </w:tc>
        <w:tc>
          <w:tcPr>
            <w:tcW w:w="432"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I do not have any clients at this time who own their own business. Procedures in place to verify identification if business owners become clients.</w:t>
            </w: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bCs/>
                <w:color w:val="000000" w:themeColor="text1"/>
                <w:sz w:val="16"/>
                <w:szCs w:val="16"/>
              </w:rPr>
              <w:lastRenderedPageBreak/>
              <w:t xml:space="preserve">Is the client a cash-intensive business </w:t>
            </w:r>
          </w:p>
          <w:p w:rsidR="00623774" w:rsidRPr="005129EE" w:rsidRDefault="00623774" w:rsidP="002B5A71">
            <w:pPr>
              <w:rPr>
                <w:rFonts w:ascii="Arial" w:hAnsi="Arial" w:cs="Arial"/>
                <w:color w:val="000000" w:themeColor="text1"/>
                <w:sz w:val="16"/>
                <w:szCs w:val="16"/>
              </w:rPr>
            </w:pPr>
          </w:p>
        </w:tc>
        <w:tc>
          <w:tcPr>
            <w:tcW w:w="501"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eastAsia="Times New Roman" w:hAnsi="Arial" w:cs="Arial"/>
                <w:bCs/>
                <w:color w:val="000000" w:themeColor="text1"/>
                <w:sz w:val="16"/>
                <w:szCs w:val="16"/>
              </w:rPr>
              <w:t xml:space="preserve">I have few clients who are business owners in cash-intensive businesses. Two mini-mart owners and one vending machine business owner. Insurers’ forms used to verify clients’ identity and transactions monitored semi-annually to ensure consistent investment deposits. </w:t>
            </w:r>
          </w:p>
          <w:p w:rsidR="00623774" w:rsidRPr="005129EE" w:rsidRDefault="00623774" w:rsidP="002B5A71">
            <w:pPr>
              <w:rPr>
                <w:rFonts w:ascii="Arial" w:hAnsi="Arial" w:cs="Arial"/>
                <w:color w:val="000000" w:themeColor="text1"/>
                <w:sz w:val="16"/>
                <w:szCs w:val="16"/>
              </w:rPr>
            </w:pPr>
          </w:p>
        </w:tc>
      </w:tr>
      <w:tr w:rsidR="00623774" w:rsidRPr="005129EE" w:rsidTr="002B5A71">
        <w:trPr>
          <w:trHeight w:val="548"/>
        </w:trPr>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bCs/>
                <w:color w:val="000000" w:themeColor="text1"/>
                <w:sz w:val="16"/>
                <w:szCs w:val="16"/>
              </w:rPr>
              <w:t xml:space="preserve">Is the client a cash-intensive business </w:t>
            </w:r>
          </w:p>
          <w:p w:rsidR="00623774" w:rsidRPr="005129EE" w:rsidRDefault="00623774" w:rsidP="002B5A71">
            <w:pPr>
              <w:rPr>
                <w:rFonts w:ascii="Arial" w:hAnsi="Arial" w:cs="Arial"/>
                <w:color w:val="000000" w:themeColor="text1"/>
                <w:sz w:val="16"/>
                <w:szCs w:val="16"/>
              </w:rPr>
            </w:pPr>
          </w:p>
        </w:tc>
        <w:tc>
          <w:tcPr>
            <w:tcW w:w="501"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eastAsia="Times New Roman" w:hAnsi="Arial" w:cs="Arial"/>
                <w:bCs/>
                <w:color w:val="000000" w:themeColor="text1"/>
                <w:sz w:val="16"/>
                <w:szCs w:val="16"/>
              </w:rPr>
              <w:t xml:space="preserve">My niche market is made up of small business owners. Approximately 40% accept cash and of those 10% would qualify as cash-intensive business. I verify identification using insurers’ forms and a database is in place to monitor transactions on a monthly basis for cash-intensive business owners. </w:t>
            </w:r>
          </w:p>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p>
        </w:tc>
        <w:tc>
          <w:tcPr>
            <w:tcW w:w="501" w:type="dxa"/>
          </w:tcPr>
          <w:p w:rsidR="00623774" w:rsidRPr="005129EE" w:rsidRDefault="00623774" w:rsidP="002B5A71">
            <w:pPr>
              <w:jc w:val="center"/>
              <w:rPr>
                <w:rFonts w:ascii="Arial" w:hAnsi="Arial" w:cs="Arial"/>
                <w:color w:val="000000" w:themeColor="text1"/>
                <w:sz w:val="16"/>
                <w:szCs w:val="16"/>
              </w:rPr>
            </w:pP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Does the client deal offshore</w:t>
            </w:r>
          </w:p>
        </w:tc>
        <w:tc>
          <w:tcPr>
            <w:tcW w:w="501" w:type="dxa"/>
          </w:tcPr>
          <w:p w:rsidR="00623774" w:rsidRPr="005129EE" w:rsidRDefault="00623774" w:rsidP="002B5A71">
            <w:pPr>
              <w:jc w:val="center"/>
              <w:rPr>
                <w:rFonts w:ascii="Arial" w:hAnsi="Arial" w:cs="Arial"/>
                <w:color w:val="000000" w:themeColor="text1"/>
                <w:sz w:val="16"/>
                <w:szCs w:val="16"/>
              </w:rPr>
            </w:pPr>
          </w:p>
        </w:tc>
        <w:tc>
          <w:tcPr>
            <w:tcW w:w="432"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See procedures for client identification process if this situation presents itself.</w:t>
            </w: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Does the client deal offshore</w:t>
            </w:r>
          </w:p>
        </w:tc>
        <w:tc>
          <w:tcPr>
            <w:tcW w:w="501"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Few clients deal offshore. Insurers’ forms used to verify clients’ identity and transactions monitored semi-annually.</w:t>
            </w:r>
          </w:p>
        </w:tc>
      </w:tr>
      <w:tr w:rsidR="00623774" w:rsidRPr="005129EE" w:rsidTr="002B5A71">
        <w:tc>
          <w:tcPr>
            <w:tcW w:w="1584"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Does the client deal offshore</w:t>
            </w:r>
          </w:p>
        </w:tc>
        <w:tc>
          <w:tcPr>
            <w:tcW w:w="501" w:type="dxa"/>
          </w:tcPr>
          <w:p w:rsidR="00623774" w:rsidRPr="005129EE" w:rsidRDefault="00623774" w:rsidP="002B5A71">
            <w:pPr>
              <w:jc w:val="center"/>
              <w:rPr>
                <w:rFonts w:ascii="Arial" w:hAnsi="Arial" w:cs="Arial"/>
                <w:color w:val="000000" w:themeColor="text1"/>
                <w:sz w:val="16"/>
                <w:szCs w:val="16"/>
              </w:rPr>
            </w:pPr>
            <w:r w:rsidRPr="005129EE">
              <w:rPr>
                <w:rFonts w:ascii="Arial" w:hAnsi="Arial" w:cs="Arial"/>
                <w:color w:val="000000" w:themeColor="text1"/>
                <w:sz w:val="16"/>
                <w:szCs w:val="16"/>
              </w:rPr>
              <w:t>X</w:t>
            </w:r>
          </w:p>
        </w:tc>
        <w:tc>
          <w:tcPr>
            <w:tcW w:w="432" w:type="dxa"/>
          </w:tcPr>
          <w:p w:rsidR="00623774" w:rsidRPr="005129EE" w:rsidRDefault="00623774" w:rsidP="002B5A71">
            <w:pPr>
              <w:jc w:val="center"/>
              <w:rPr>
                <w:rFonts w:ascii="Arial" w:hAnsi="Arial" w:cs="Arial"/>
                <w:color w:val="000000" w:themeColor="text1"/>
                <w:sz w:val="16"/>
                <w:szCs w:val="16"/>
              </w:rPr>
            </w:pPr>
          </w:p>
        </w:tc>
        <w:tc>
          <w:tcPr>
            <w:tcW w:w="492" w:type="dxa"/>
          </w:tcPr>
          <w:p w:rsidR="00623774" w:rsidRPr="005129EE" w:rsidRDefault="00623774" w:rsidP="002B5A71">
            <w:pPr>
              <w:jc w:val="center"/>
              <w:rPr>
                <w:rFonts w:ascii="Arial" w:hAnsi="Arial" w:cs="Arial"/>
                <w:color w:val="000000" w:themeColor="text1"/>
                <w:sz w:val="16"/>
                <w:szCs w:val="16"/>
              </w:rPr>
            </w:pPr>
          </w:p>
        </w:tc>
        <w:tc>
          <w:tcPr>
            <w:tcW w:w="1584" w:type="dxa"/>
          </w:tcPr>
          <w:p w:rsidR="00623774" w:rsidRPr="005129EE" w:rsidRDefault="00623774" w:rsidP="002B5A71">
            <w:pPr>
              <w:jc w:val="center"/>
              <w:rPr>
                <w:rFonts w:ascii="Arial" w:hAnsi="Arial" w:cs="Arial"/>
                <w:color w:val="000000" w:themeColor="text1"/>
                <w:sz w:val="16"/>
                <w:szCs w:val="16"/>
              </w:rPr>
            </w:pPr>
          </w:p>
        </w:tc>
        <w:tc>
          <w:tcPr>
            <w:tcW w:w="3978" w:type="dxa"/>
          </w:tcPr>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 xml:space="preserve">50% of my practice are new immigrants to Canada. Many have significant residential ties outside Canada (assets – including homes, businesses) using wire transfers to fund policies. I verify identification using insurers’ forms and red flag clients with assets and businesses outside Canada to monitor transactions quarterly. </w:t>
            </w:r>
          </w:p>
          <w:p w:rsidR="00623774" w:rsidRPr="005129EE" w:rsidRDefault="00623774" w:rsidP="002B5A71">
            <w:pPr>
              <w:rPr>
                <w:rFonts w:ascii="Arial" w:hAnsi="Arial" w:cs="Arial"/>
                <w:color w:val="000000" w:themeColor="text1"/>
                <w:sz w:val="16"/>
                <w:szCs w:val="16"/>
              </w:rPr>
            </w:pPr>
          </w:p>
          <w:p w:rsidR="00623774" w:rsidRPr="005129EE" w:rsidRDefault="00623774" w:rsidP="002B5A71">
            <w:pPr>
              <w:rPr>
                <w:rFonts w:ascii="Arial" w:hAnsi="Arial" w:cs="Arial"/>
                <w:color w:val="000000" w:themeColor="text1"/>
                <w:sz w:val="16"/>
                <w:szCs w:val="16"/>
              </w:rPr>
            </w:pPr>
            <w:r w:rsidRPr="005129EE">
              <w:rPr>
                <w:rFonts w:ascii="Arial" w:hAnsi="Arial" w:cs="Arial"/>
                <w:color w:val="000000" w:themeColor="text1"/>
                <w:sz w:val="16"/>
                <w:szCs w:val="16"/>
              </w:rPr>
              <w:t>I have complete documentation related to source of funds, bank – individual or corporate account and/or owner of the policy. I keep record of proof of assets used to demonstrate that the coverage applied for is reasonable and supportable in the circumstances.</w:t>
            </w:r>
          </w:p>
        </w:tc>
      </w:tr>
    </w:tbl>
    <w:p w:rsidR="00623774" w:rsidRPr="005129EE" w:rsidRDefault="00623774" w:rsidP="00623774">
      <w:pPr>
        <w:rPr>
          <w:rFonts w:ascii="Arial" w:hAnsi="Arial" w:cs="Arial"/>
          <w:color w:val="000000" w:themeColor="text1"/>
          <w:sz w:val="16"/>
          <w:szCs w:val="16"/>
        </w:rPr>
      </w:pPr>
    </w:p>
    <w:p w:rsidR="00B62C66" w:rsidRDefault="00B62C66" w:rsidP="00A2310D">
      <w:pPr>
        <w:jc w:val="both"/>
        <w:rPr>
          <w:rFonts w:ascii="Arial" w:hAnsi="Arial" w:cs="Arial"/>
          <w:lang w:val="en-US"/>
        </w:rPr>
      </w:pPr>
    </w:p>
    <w:p w:rsidR="00A2310D" w:rsidRPr="00A2310D" w:rsidRDefault="00A2310D" w:rsidP="00A2310D">
      <w:pPr>
        <w:jc w:val="both"/>
        <w:rPr>
          <w:rFonts w:ascii="Arial" w:hAnsi="Arial" w:cs="Arial"/>
          <w:lang w:val="en-US"/>
        </w:rPr>
      </w:pPr>
      <w:r w:rsidRPr="00A2310D">
        <w:rPr>
          <w:rFonts w:ascii="Arial" w:hAnsi="Arial" w:cs="Arial"/>
          <w:lang w:val="en-US"/>
        </w:rPr>
        <w:t>Money coming in from outside Canada is seen as a higher risk for potential money laundering/terrorist financing and the question “Does the client deal offshore” would include any location outside Canada not only offshore banking and tax havens.  </w:t>
      </w:r>
    </w:p>
    <w:p w:rsidR="00A2310D" w:rsidRPr="00A2310D" w:rsidRDefault="00A2310D" w:rsidP="00A2310D">
      <w:pPr>
        <w:jc w:val="both"/>
        <w:rPr>
          <w:rFonts w:ascii="Arial" w:hAnsi="Arial" w:cs="Arial"/>
          <w:lang w:val="en-US"/>
        </w:rPr>
      </w:pPr>
      <w:r w:rsidRPr="00A2310D">
        <w:rPr>
          <w:rFonts w:ascii="Arial" w:hAnsi="Arial" w:cs="Arial"/>
          <w:lang w:val="en-US"/>
        </w:rPr>
        <w:t xml:space="preserve">Practices with clients who deal offshore are businesses which </w:t>
      </w:r>
      <w:r w:rsidR="0082110A">
        <w:rPr>
          <w:rFonts w:ascii="Arial" w:hAnsi="Arial" w:cs="Arial"/>
          <w:lang w:val="en-US"/>
        </w:rPr>
        <w:t>FINTRAC</w:t>
      </w:r>
      <w:r w:rsidRPr="00A2310D">
        <w:rPr>
          <w:rFonts w:ascii="Arial" w:hAnsi="Arial" w:cs="Arial"/>
          <w:lang w:val="en-US"/>
        </w:rPr>
        <w:t xml:space="preserve"> may consider as potentially high risk for money laundering and your goal should be to put yourself in a position to be able to effectively answer F</w:t>
      </w:r>
      <w:r w:rsidR="0082110A">
        <w:rPr>
          <w:rFonts w:ascii="Arial" w:hAnsi="Arial" w:cs="Arial"/>
          <w:lang w:val="en-US"/>
        </w:rPr>
        <w:t>INTRAC</w:t>
      </w:r>
      <w:r w:rsidRPr="00A2310D">
        <w:rPr>
          <w:rFonts w:ascii="Arial" w:hAnsi="Arial" w:cs="Arial"/>
          <w:lang w:val="en-US"/>
        </w:rPr>
        <w:t>’s questions.</w:t>
      </w:r>
    </w:p>
    <w:p w:rsidR="00A2310D" w:rsidRPr="00A2310D" w:rsidRDefault="00A2310D" w:rsidP="00A2310D">
      <w:pPr>
        <w:jc w:val="both"/>
        <w:rPr>
          <w:rFonts w:ascii="Arial" w:hAnsi="Arial" w:cs="Arial"/>
          <w:lang w:val="en-US"/>
        </w:rPr>
      </w:pPr>
      <w:r w:rsidRPr="00A2310D">
        <w:rPr>
          <w:rFonts w:ascii="Arial" w:hAnsi="Arial" w:cs="Arial"/>
          <w:lang w:val="en-US"/>
        </w:rPr>
        <w:lastRenderedPageBreak/>
        <w:t xml:space="preserve">Wire transfers are scrutinized at </w:t>
      </w:r>
      <w:r w:rsidR="0082110A">
        <w:rPr>
          <w:rFonts w:ascii="Arial" w:hAnsi="Arial" w:cs="Arial"/>
          <w:lang w:val="en-US"/>
        </w:rPr>
        <w:t>home office</w:t>
      </w:r>
      <w:r w:rsidRPr="00A2310D">
        <w:rPr>
          <w:rFonts w:ascii="Arial" w:hAnsi="Arial" w:cs="Arial"/>
          <w:lang w:val="en-US"/>
        </w:rPr>
        <w:t xml:space="preserve"> and as a company we need to be able to explain these types of transactions and submit suspicious transaction reports as required. An advisor practice</w:t>
      </w:r>
      <w:r w:rsidR="0082110A">
        <w:rPr>
          <w:rFonts w:ascii="Arial" w:hAnsi="Arial" w:cs="Arial"/>
          <w:lang w:val="en-US"/>
        </w:rPr>
        <w:t>,</w:t>
      </w:r>
      <w:r w:rsidRPr="00A2310D">
        <w:rPr>
          <w:rFonts w:ascii="Arial" w:hAnsi="Arial" w:cs="Arial"/>
          <w:lang w:val="en-US"/>
        </w:rPr>
        <w:t xml:space="preserve"> as a reporting entity</w:t>
      </w:r>
      <w:r w:rsidR="0082110A">
        <w:rPr>
          <w:rFonts w:ascii="Arial" w:hAnsi="Arial" w:cs="Arial"/>
          <w:lang w:val="en-US"/>
        </w:rPr>
        <w:t>,</w:t>
      </w:r>
      <w:r w:rsidRPr="00A2310D">
        <w:rPr>
          <w:rFonts w:ascii="Arial" w:hAnsi="Arial" w:cs="Arial"/>
          <w:lang w:val="en-US"/>
        </w:rPr>
        <w:t xml:space="preserve"> will have to provide an explanation of these types of transactions as well and report where required.  Do you have complete documentation related to source of funds, bank – individual or corporate account and/or owner of the policy. Where did the money come from? Do you keep </w:t>
      </w:r>
      <w:r w:rsidR="00F26D73">
        <w:rPr>
          <w:rFonts w:ascii="Arial" w:hAnsi="Arial" w:cs="Arial"/>
          <w:lang w:val="en-US"/>
        </w:rPr>
        <w:t xml:space="preserve">a </w:t>
      </w:r>
      <w:r w:rsidRPr="00A2310D">
        <w:rPr>
          <w:rFonts w:ascii="Arial" w:hAnsi="Arial" w:cs="Arial"/>
          <w:lang w:val="en-US"/>
        </w:rPr>
        <w:t xml:space="preserve">record of proof of assets – especially if out of country – used to demonstrate that the coverage applied for is reasonable and supportable in the circumstances? Do you monitor transactions more often for clients who fall under this category? These questions cover off some of the information you need to record and things you need to do.  </w:t>
      </w:r>
    </w:p>
    <w:p w:rsidR="00A2310D" w:rsidRPr="00A2310D" w:rsidRDefault="00A2310D" w:rsidP="00A2310D">
      <w:pPr>
        <w:jc w:val="both"/>
        <w:rPr>
          <w:rFonts w:ascii="Arial" w:hAnsi="Arial" w:cs="Arial"/>
          <w:lang w:val="en-US"/>
        </w:rPr>
      </w:pPr>
      <w:r w:rsidRPr="00A2310D">
        <w:rPr>
          <w:rFonts w:ascii="Arial" w:hAnsi="Arial" w:cs="Arial"/>
          <w:lang w:val="en-US"/>
        </w:rPr>
        <w:t xml:space="preserve">Clients with significant residential ties outside Canada (assets – including homes, businesses) are deemed a higher risk and therefore you need to be able to mitigate this risk. </w:t>
      </w:r>
    </w:p>
    <w:p w:rsidR="00A2310D" w:rsidRDefault="00A2310D" w:rsidP="00142B47">
      <w:pPr>
        <w:jc w:val="both"/>
        <w:rPr>
          <w:rFonts w:ascii="Arial" w:hAnsi="Arial" w:cs="Arial"/>
        </w:rPr>
      </w:pPr>
    </w:p>
    <w:p w:rsidR="00142B47" w:rsidRPr="00142B47" w:rsidRDefault="00142B47" w:rsidP="00142B47">
      <w:pPr>
        <w:jc w:val="both"/>
        <w:rPr>
          <w:rFonts w:ascii="Arial" w:hAnsi="Arial" w:cs="Arial"/>
        </w:rPr>
      </w:pPr>
      <w:r w:rsidRPr="00142B47">
        <w:rPr>
          <w:rFonts w:ascii="Arial" w:hAnsi="Arial" w:cs="Arial"/>
        </w:rPr>
        <w:t>Product types</w:t>
      </w:r>
    </w:p>
    <w:p w:rsidR="00255CA1" w:rsidRPr="00165B08" w:rsidRDefault="00255CA1" w:rsidP="00255CA1">
      <w:pPr>
        <w:autoSpaceDE w:val="0"/>
        <w:autoSpaceDN w:val="0"/>
        <w:adjustRightInd w:val="0"/>
        <w:jc w:val="both"/>
        <w:rPr>
          <w:rFonts w:ascii="Arial" w:hAnsi="Arial" w:cs="Arial"/>
        </w:rPr>
      </w:pPr>
      <w:r w:rsidRPr="00165B08">
        <w:rPr>
          <w:rFonts w:ascii="Arial" w:hAnsi="Arial" w:cs="Arial"/>
        </w:rPr>
        <w:t xml:space="preserve">Under products: any product with investment features or features of stored value and transferability are defined as high risk e.g. Non-registered individual annuities and investments, Universal Life, Non-registered group retirement plans allowing ad hoc contribution (not salary deducted or employer contribution). </w:t>
      </w:r>
    </w:p>
    <w:p w:rsidR="00255CA1" w:rsidRPr="00165B08" w:rsidRDefault="00255CA1" w:rsidP="00255CA1">
      <w:pPr>
        <w:autoSpaceDE w:val="0"/>
        <w:autoSpaceDN w:val="0"/>
        <w:adjustRightInd w:val="0"/>
        <w:jc w:val="both"/>
        <w:rPr>
          <w:rFonts w:ascii="Arial" w:hAnsi="Arial" w:cs="Arial"/>
        </w:rPr>
      </w:pPr>
      <w:r w:rsidRPr="00165B08">
        <w:rPr>
          <w:rFonts w:ascii="Arial" w:hAnsi="Arial" w:cs="Arial"/>
        </w:rPr>
        <w:t>Any product that ha</w:t>
      </w:r>
      <w:r>
        <w:rPr>
          <w:rFonts w:ascii="Arial" w:hAnsi="Arial" w:cs="Arial"/>
        </w:rPr>
        <w:t>s</w:t>
      </w:r>
      <w:r w:rsidRPr="00165B08">
        <w:rPr>
          <w:rFonts w:ascii="Arial" w:hAnsi="Arial" w:cs="Arial"/>
        </w:rPr>
        <w:t xml:space="preserve"> no investment features of stored value and transferability and any product with a restriction on accessibility or availability (must be registered, must be a group member) making the product less attractive to money launderers are defined as low risk e.g. Temporary insurance (Term), Group insurance, Registered individual annuities and investments, Annuity purchased with products of a life insurance policy, Registered group plans</w:t>
      </w:r>
      <w:r w:rsidR="00BA74F5">
        <w:rPr>
          <w:rFonts w:ascii="Arial" w:hAnsi="Arial" w:cs="Arial"/>
        </w:rPr>
        <w:t>.</w:t>
      </w:r>
    </w:p>
    <w:p w:rsidR="00255CA1" w:rsidRPr="00165B08" w:rsidRDefault="00255CA1" w:rsidP="00255CA1">
      <w:pPr>
        <w:autoSpaceDE w:val="0"/>
        <w:autoSpaceDN w:val="0"/>
        <w:adjustRightInd w:val="0"/>
        <w:jc w:val="both"/>
        <w:rPr>
          <w:rFonts w:ascii="Arial" w:hAnsi="Arial" w:cs="Arial"/>
        </w:rPr>
      </w:pPr>
      <w:r w:rsidRPr="00165B08">
        <w:rPr>
          <w:rFonts w:ascii="Arial" w:hAnsi="Arial" w:cs="Arial"/>
        </w:rPr>
        <w:t>Products not covered by the legislation requirements include individual and group disability, critical illness, health, medical and dental insurance</w:t>
      </w:r>
      <w:r w:rsidR="00BA74F5">
        <w:rPr>
          <w:rFonts w:ascii="Arial" w:hAnsi="Arial" w:cs="Arial"/>
        </w:rPr>
        <w:t>.</w:t>
      </w:r>
    </w:p>
    <w:p w:rsidR="00142B47" w:rsidRPr="00142B47" w:rsidRDefault="00142B47" w:rsidP="00142B47">
      <w:pPr>
        <w:jc w:val="both"/>
        <w:rPr>
          <w:rFonts w:ascii="Arial" w:hAnsi="Arial" w:cs="Arial"/>
        </w:rPr>
      </w:pPr>
      <w:r w:rsidRPr="00142B47">
        <w:rPr>
          <w:rFonts w:ascii="Arial" w:hAnsi="Arial" w:cs="Arial"/>
        </w:rPr>
        <w:t>Types of transaction and services</w:t>
      </w:r>
    </w:p>
    <w:p w:rsidR="0003238F" w:rsidRDefault="00255CA1" w:rsidP="00255CA1">
      <w:pPr>
        <w:autoSpaceDE w:val="0"/>
        <w:autoSpaceDN w:val="0"/>
        <w:adjustRightInd w:val="0"/>
        <w:jc w:val="both"/>
        <w:rPr>
          <w:rFonts w:ascii="Arial" w:hAnsi="Arial" w:cs="Arial"/>
        </w:rPr>
      </w:pPr>
      <w:r w:rsidRPr="00165B08">
        <w:rPr>
          <w:rFonts w:ascii="Arial" w:hAnsi="Arial" w:cs="Arial"/>
        </w:rPr>
        <w:t xml:space="preserve">Types of transaction such as Premium/deposit coming from OR proceeds going outside of Canada, Significant premiums, Early surrender of a policy, Non face-to-face transactions significantly increase the risk of money laundering where as premium coming from/proceeds paid to third party and transfer of ownership can be considered moderate risk. Group Life to individual life conversion have a limited risk of money laundering. </w:t>
      </w:r>
    </w:p>
    <w:p w:rsidR="0003238F" w:rsidRDefault="0003238F">
      <w:pPr>
        <w:spacing w:after="0" w:line="240" w:lineRule="auto"/>
        <w:rPr>
          <w:rFonts w:ascii="Arial" w:hAnsi="Arial" w:cs="Arial"/>
        </w:rPr>
      </w:pPr>
      <w:r>
        <w:rPr>
          <w:rFonts w:ascii="Arial" w:hAnsi="Arial" w:cs="Arial"/>
        </w:rPr>
        <w:br w:type="page"/>
      </w:r>
    </w:p>
    <w:p w:rsidR="0003238F" w:rsidRPr="00142B47" w:rsidRDefault="003B6ECE" w:rsidP="0003238F">
      <w:pPr>
        <w:spacing w:after="0" w:line="240" w:lineRule="auto"/>
        <w:rPr>
          <w:rFonts w:ascii="Arial" w:hAnsi="Arial" w:cs="Arial"/>
          <w:b/>
          <w:lang w:val="en-US"/>
        </w:rPr>
      </w:pPr>
      <w:r>
        <w:rPr>
          <w:rFonts w:ascii="Arial" w:hAnsi="Arial" w:cs="Arial"/>
          <w:b/>
          <w:color w:val="000000"/>
          <w:lang w:val="en-US"/>
        </w:rPr>
        <w:lastRenderedPageBreak/>
        <w:t>Attachment</w:t>
      </w:r>
      <w:r w:rsidR="0003238F" w:rsidRPr="00142B47">
        <w:rPr>
          <w:rFonts w:ascii="Arial" w:hAnsi="Arial" w:cs="Arial"/>
          <w:b/>
          <w:color w:val="000000"/>
          <w:lang w:val="en-US"/>
        </w:rPr>
        <w:t xml:space="preserve"> </w:t>
      </w:r>
      <w:r w:rsidR="0003238F">
        <w:rPr>
          <w:rFonts w:ascii="Arial" w:hAnsi="Arial" w:cs="Arial"/>
          <w:b/>
          <w:color w:val="000000"/>
          <w:lang w:val="en-US"/>
        </w:rPr>
        <w:t>D</w:t>
      </w:r>
      <w:r w:rsidR="0003238F" w:rsidRPr="00142B47">
        <w:rPr>
          <w:rFonts w:ascii="Arial" w:hAnsi="Arial" w:cs="Arial"/>
          <w:b/>
          <w:color w:val="000000"/>
          <w:lang w:val="en-US"/>
        </w:rPr>
        <w:t xml:space="preserve"> – </w:t>
      </w:r>
      <w:r w:rsidR="0003238F">
        <w:rPr>
          <w:rFonts w:ascii="Arial" w:hAnsi="Arial" w:cs="Arial"/>
          <w:b/>
          <w:color w:val="000000"/>
          <w:lang w:val="en-US"/>
        </w:rPr>
        <w:t>Large cash transaction record policy</w:t>
      </w:r>
      <w:r w:rsidR="0003238F" w:rsidRPr="00142B47">
        <w:rPr>
          <w:rFonts w:ascii="Arial" w:hAnsi="Arial" w:cs="Arial"/>
          <w:b/>
          <w:lang w:val="en-US"/>
        </w:rPr>
        <w:t xml:space="preserve"> </w:t>
      </w:r>
    </w:p>
    <w:p w:rsidR="0003238F" w:rsidRDefault="0003238F" w:rsidP="0003238F">
      <w:pPr>
        <w:autoSpaceDE w:val="0"/>
        <w:autoSpaceDN w:val="0"/>
        <w:adjustRightInd w:val="0"/>
        <w:rPr>
          <w:rFonts w:ascii="Arial" w:hAnsi="Arial"/>
          <w:b/>
        </w:rPr>
      </w:pPr>
    </w:p>
    <w:p w:rsidR="0003238F" w:rsidRPr="00A85AF6" w:rsidRDefault="0003238F" w:rsidP="0003238F">
      <w:pPr>
        <w:autoSpaceDE w:val="0"/>
        <w:autoSpaceDN w:val="0"/>
        <w:adjustRightInd w:val="0"/>
        <w:rPr>
          <w:rFonts w:ascii="Arial" w:hAnsi="Arial"/>
        </w:rPr>
      </w:pPr>
      <w:r w:rsidRPr="00FA15E0">
        <w:rPr>
          <w:rFonts w:ascii="Arial" w:hAnsi="Arial"/>
          <w:b/>
        </w:rPr>
        <w:t xml:space="preserve">2.1 Large cash transaction record </w:t>
      </w:r>
    </w:p>
    <w:p w:rsidR="0003238F" w:rsidRPr="00A85AF6" w:rsidRDefault="0003238F" w:rsidP="0003238F">
      <w:pPr>
        <w:autoSpaceDE w:val="0"/>
        <w:autoSpaceDN w:val="0"/>
        <w:adjustRightInd w:val="0"/>
        <w:rPr>
          <w:rFonts w:ascii="Arial" w:hAnsi="Arial"/>
        </w:rPr>
      </w:pPr>
      <w:r w:rsidRPr="00FA15E0">
        <w:rPr>
          <w:rFonts w:ascii="Arial" w:hAnsi="Arial"/>
        </w:rPr>
        <w:t xml:space="preserve">The requirements are as follows. </w:t>
      </w:r>
    </w:p>
    <w:p w:rsidR="0003238F" w:rsidRPr="000F5D7F" w:rsidRDefault="0003238F" w:rsidP="0003238F">
      <w:pPr>
        <w:autoSpaceDE w:val="0"/>
        <w:autoSpaceDN w:val="0"/>
        <w:adjustRightInd w:val="0"/>
        <w:rPr>
          <w:rFonts w:ascii="Arial" w:hAnsi="Arial"/>
        </w:rPr>
      </w:pPr>
      <w:r w:rsidRPr="00FA15E0">
        <w:rPr>
          <w:rFonts w:ascii="Arial" w:hAnsi="Arial"/>
        </w:rPr>
        <w:t xml:space="preserve">Prepare a large cash transaction record in respect of every amount in cash of $10,000 or more that is received in the course of a single transaction, unless the cash is received from a financial entity (such as a bank, credit union, </w:t>
      </w:r>
      <w:proofErr w:type="spellStart"/>
      <w:r w:rsidRPr="00FA15E0">
        <w:rPr>
          <w:rFonts w:ascii="Arial" w:hAnsi="Arial"/>
        </w:rPr>
        <w:t>caisse</w:t>
      </w:r>
      <w:proofErr w:type="spellEnd"/>
      <w:r w:rsidRPr="00FA15E0">
        <w:rPr>
          <w:rFonts w:ascii="Arial" w:hAnsi="Arial"/>
        </w:rPr>
        <w:t xml:space="preserve"> </w:t>
      </w:r>
      <w:proofErr w:type="spellStart"/>
      <w:r w:rsidRPr="00FA15E0">
        <w:rPr>
          <w:rFonts w:ascii="Arial" w:hAnsi="Arial"/>
        </w:rPr>
        <w:t>populaire</w:t>
      </w:r>
      <w:proofErr w:type="spellEnd"/>
      <w:r w:rsidRPr="00FA15E0">
        <w:rPr>
          <w:rFonts w:ascii="Arial" w:hAnsi="Arial"/>
        </w:rPr>
        <w:t xml:space="preserve"> or trust company) or public body.</w:t>
      </w:r>
    </w:p>
    <w:p w:rsidR="0003238F" w:rsidRPr="000F5D7F" w:rsidRDefault="0003238F" w:rsidP="0003238F">
      <w:pPr>
        <w:autoSpaceDE w:val="0"/>
        <w:autoSpaceDN w:val="0"/>
        <w:adjustRightInd w:val="0"/>
        <w:rPr>
          <w:rFonts w:ascii="Arial" w:hAnsi="Arial"/>
        </w:rPr>
      </w:pPr>
      <w:r w:rsidRPr="00FA15E0">
        <w:rPr>
          <w:rFonts w:ascii="Arial" w:hAnsi="Arial"/>
        </w:rPr>
        <w:t xml:space="preserve">Ascertain the identity of the individuals involved in the transaction at the time of the transaction. </w:t>
      </w:r>
    </w:p>
    <w:p w:rsidR="0003238F" w:rsidRPr="000F5D7F" w:rsidRDefault="0003238F" w:rsidP="0003238F">
      <w:pPr>
        <w:autoSpaceDE w:val="0"/>
        <w:autoSpaceDN w:val="0"/>
        <w:adjustRightInd w:val="0"/>
        <w:rPr>
          <w:rFonts w:ascii="Arial" w:hAnsi="Arial"/>
        </w:rPr>
      </w:pPr>
      <w:r w:rsidRPr="00880BBD">
        <w:rPr>
          <w:rFonts w:ascii="Arial" w:hAnsi="Arial" w:cs="Arial"/>
        </w:rPr>
        <w:t>Determine</w:t>
      </w:r>
      <w:r w:rsidRPr="00FA15E0">
        <w:rPr>
          <w:rFonts w:ascii="Arial" w:hAnsi="Arial"/>
        </w:rPr>
        <w:t xml:space="preserve"> whether the individual who in fact gives the cash in respect of which the record is being made is acting on behalf of a third party. </w:t>
      </w:r>
    </w:p>
    <w:p w:rsidR="0003238F" w:rsidRPr="000F5D7F" w:rsidRDefault="0003238F" w:rsidP="0003238F">
      <w:pPr>
        <w:autoSpaceDE w:val="0"/>
        <w:autoSpaceDN w:val="0"/>
        <w:adjustRightInd w:val="0"/>
        <w:rPr>
          <w:rFonts w:ascii="Arial" w:hAnsi="Arial"/>
        </w:rPr>
      </w:pPr>
      <w:r w:rsidRPr="00FA15E0">
        <w:rPr>
          <w:rFonts w:ascii="Arial" w:hAnsi="Arial"/>
        </w:rPr>
        <w:t xml:space="preserve">Prepare and retain a third party disclosure statement signed by the client if they are acting on behalf of a third party. </w:t>
      </w:r>
    </w:p>
    <w:p w:rsidR="0003238F" w:rsidRPr="000F5D7F" w:rsidRDefault="0003238F" w:rsidP="0003238F">
      <w:pPr>
        <w:autoSpaceDE w:val="0"/>
        <w:autoSpaceDN w:val="0"/>
        <w:adjustRightInd w:val="0"/>
        <w:rPr>
          <w:rFonts w:ascii="Arial" w:hAnsi="Arial"/>
        </w:rPr>
      </w:pPr>
      <w:r w:rsidRPr="00FA15E0">
        <w:rPr>
          <w:rFonts w:ascii="Arial" w:hAnsi="Arial"/>
        </w:rPr>
        <w:t xml:space="preserve">Where we are not able to determine if the client is acting on behalf of a third party but there are reasonable grounds to suspect that the client is acting on behalf of a third party, prepare and retain a third party disclosure statement signed by the client stating that they are not acting on behalf of a third party. </w:t>
      </w:r>
    </w:p>
    <w:p w:rsidR="0003238F" w:rsidRPr="000F5D7F" w:rsidRDefault="0003238F" w:rsidP="0003238F">
      <w:pPr>
        <w:autoSpaceDE w:val="0"/>
        <w:autoSpaceDN w:val="0"/>
        <w:adjustRightInd w:val="0"/>
        <w:ind w:firstLine="1"/>
        <w:rPr>
          <w:rFonts w:ascii="Arial" w:hAnsi="Arial"/>
        </w:rPr>
      </w:pPr>
      <w:r w:rsidRPr="00FA15E0">
        <w:rPr>
          <w:rFonts w:ascii="Arial" w:hAnsi="Arial"/>
        </w:rPr>
        <w:t xml:space="preserve">* Please note: the client signature on the form is not a requirement under the </w:t>
      </w:r>
      <w:proofErr w:type="gramStart"/>
      <w:r w:rsidRPr="00FA15E0">
        <w:rPr>
          <w:rFonts w:ascii="Arial" w:hAnsi="Arial"/>
          <w:i/>
        </w:rPr>
        <w:t>Act</w:t>
      </w:r>
      <w:r w:rsidRPr="00FA15E0">
        <w:rPr>
          <w:rFonts w:ascii="Arial" w:hAnsi="Arial"/>
        </w:rPr>
        <w:t>,</w:t>
      </w:r>
      <w:proofErr w:type="gramEnd"/>
      <w:r w:rsidRPr="00FA15E0">
        <w:rPr>
          <w:rFonts w:ascii="Arial" w:hAnsi="Arial"/>
        </w:rPr>
        <w:t xml:space="preserve"> it is a suggested industry practice. See Section 2.5, Third party determination record (below). </w:t>
      </w:r>
    </w:p>
    <w:p w:rsidR="0003238F" w:rsidRPr="000F5D7F" w:rsidRDefault="0003238F" w:rsidP="0003238F">
      <w:pPr>
        <w:autoSpaceDE w:val="0"/>
        <w:autoSpaceDN w:val="0"/>
        <w:adjustRightInd w:val="0"/>
        <w:rPr>
          <w:rFonts w:ascii="Arial" w:hAnsi="Arial"/>
        </w:rPr>
      </w:pPr>
      <w:r w:rsidRPr="00FA15E0">
        <w:rPr>
          <w:rFonts w:ascii="Arial" w:hAnsi="Arial"/>
        </w:rPr>
        <w:t xml:space="preserve">There is no standard format or template for the large cash transaction record. We are to design one ourselves (if not furnished by the insurer) that will include the required information. The information required is specified in detail in the regulations. The information required in the large cash transaction record includes the following: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name of the individual who in fact gives the amount (cash).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address and date of birth of the individual and the </w:t>
      </w:r>
      <w:r w:rsidRPr="00880BBD">
        <w:rPr>
          <w:rFonts w:ascii="Arial" w:hAnsi="Arial" w:cs="Arial"/>
        </w:rPr>
        <w:t>individual’s</w:t>
      </w:r>
      <w:r w:rsidRPr="00FA15E0">
        <w:rPr>
          <w:rFonts w:ascii="Arial" w:hAnsi="Arial"/>
        </w:rPr>
        <w:t xml:space="preserve"> principal business or occupation.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date and of the transaction.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number of any account that is affected by the transaction as well as the type of account, the name of any person or entity </w:t>
      </w:r>
      <w:r w:rsidRPr="00880BBD">
        <w:rPr>
          <w:rFonts w:ascii="Arial" w:hAnsi="Arial" w:cs="Arial"/>
        </w:rPr>
        <w:t>who</w:t>
      </w:r>
      <w:r w:rsidRPr="00FA15E0">
        <w:rPr>
          <w:rFonts w:ascii="Arial" w:hAnsi="Arial"/>
        </w:rPr>
        <w:t xml:space="preserve"> holds/owns the account, and the currency in which the account transactions are conducted.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purpose and details of the transaction, including other persons or entities involved and the type of transaction (such as cash, electronic funds transfer, deposit, currency exchange, or the purchase or cashing of a cheque, money order, travelers' cheque or banker's draft).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880BBD">
        <w:rPr>
          <w:rFonts w:ascii="Arial" w:hAnsi="Arial" w:cs="Arial"/>
        </w:rPr>
        <w:t>How</w:t>
      </w:r>
      <w:r w:rsidRPr="00FA15E0">
        <w:rPr>
          <w:rFonts w:ascii="Arial" w:hAnsi="Arial"/>
        </w:rPr>
        <w:t xml:space="preserve"> the cash </w:t>
      </w:r>
      <w:r w:rsidRPr="00880BBD">
        <w:rPr>
          <w:rFonts w:ascii="Arial" w:hAnsi="Arial" w:cs="Arial"/>
        </w:rPr>
        <w:t>was</w:t>
      </w:r>
      <w:r w:rsidRPr="00FA15E0">
        <w:rPr>
          <w:rFonts w:ascii="Arial" w:hAnsi="Arial"/>
        </w:rPr>
        <w:t xml:space="preserve"> received</w:t>
      </w:r>
      <w:r w:rsidRPr="00880BBD">
        <w:rPr>
          <w:rFonts w:ascii="Arial" w:hAnsi="Arial" w:cs="Arial"/>
        </w:rPr>
        <w:t xml:space="preserve"> e.g.</w:t>
      </w:r>
      <w:r w:rsidRPr="00FA15E0">
        <w:rPr>
          <w:rFonts w:ascii="Arial" w:hAnsi="Arial"/>
        </w:rPr>
        <w:t xml:space="preserve"> in person, by mail, or in any other way. </w:t>
      </w:r>
    </w:p>
    <w:p w:rsidR="0003238F" w:rsidRPr="000F5D7F" w:rsidRDefault="0003238F" w:rsidP="0003238F">
      <w:pPr>
        <w:numPr>
          <w:ilvl w:val="0"/>
          <w:numId w:val="13"/>
        </w:numPr>
        <w:autoSpaceDE w:val="0"/>
        <w:autoSpaceDN w:val="0"/>
        <w:adjustRightInd w:val="0"/>
        <w:spacing w:after="0" w:line="240" w:lineRule="auto"/>
        <w:rPr>
          <w:rFonts w:ascii="Arial" w:hAnsi="Arial"/>
        </w:rPr>
      </w:pPr>
      <w:r w:rsidRPr="00FA15E0">
        <w:rPr>
          <w:rFonts w:ascii="Arial" w:hAnsi="Arial"/>
        </w:rPr>
        <w:t xml:space="preserve">The amount and currency received. </w:t>
      </w:r>
    </w:p>
    <w:p w:rsidR="0003238F" w:rsidRPr="000F5D7F" w:rsidRDefault="0003238F" w:rsidP="0003238F">
      <w:pPr>
        <w:autoSpaceDE w:val="0"/>
        <w:autoSpaceDN w:val="0"/>
        <w:adjustRightInd w:val="0"/>
        <w:rPr>
          <w:rFonts w:ascii="Arial" w:hAnsi="Arial"/>
        </w:rPr>
      </w:pPr>
    </w:p>
    <w:p w:rsidR="0003238F" w:rsidRPr="000F5D7F" w:rsidRDefault="0003238F" w:rsidP="0003238F">
      <w:pPr>
        <w:autoSpaceDE w:val="0"/>
        <w:autoSpaceDN w:val="0"/>
        <w:adjustRightInd w:val="0"/>
        <w:ind w:firstLine="1"/>
        <w:rPr>
          <w:rFonts w:ascii="Arial" w:hAnsi="Arial"/>
        </w:rPr>
      </w:pPr>
      <w:r w:rsidRPr="00FA15E0">
        <w:rPr>
          <w:rFonts w:ascii="Arial" w:hAnsi="Arial"/>
        </w:rPr>
        <w:t xml:space="preserve">It is important to remember that the </w:t>
      </w:r>
      <w:r w:rsidRPr="00FA15E0">
        <w:rPr>
          <w:rFonts w:ascii="Arial" w:hAnsi="Arial"/>
          <w:i/>
        </w:rPr>
        <w:t>large cash transaction record</w:t>
      </w:r>
      <w:r w:rsidRPr="00FA15E0">
        <w:rPr>
          <w:rFonts w:ascii="Arial" w:hAnsi="Arial"/>
          <w:b/>
          <w:i/>
        </w:rPr>
        <w:t xml:space="preserve"> </w:t>
      </w:r>
      <w:r w:rsidRPr="00FA15E0">
        <w:rPr>
          <w:rFonts w:ascii="Arial" w:hAnsi="Arial"/>
        </w:rPr>
        <w:t xml:space="preserve">is different from the </w:t>
      </w:r>
      <w:r w:rsidRPr="00FA15E0">
        <w:rPr>
          <w:rFonts w:ascii="Arial" w:hAnsi="Arial"/>
          <w:i/>
        </w:rPr>
        <w:t xml:space="preserve">large cash transaction report </w:t>
      </w:r>
      <w:r w:rsidRPr="00FA15E0">
        <w:rPr>
          <w:rFonts w:ascii="Arial" w:hAnsi="Arial"/>
        </w:rPr>
        <w:t xml:space="preserve">(LCTR). Although there is some overlap of information required in each of </w:t>
      </w:r>
      <w:r w:rsidRPr="00FA15E0">
        <w:rPr>
          <w:rFonts w:ascii="Arial" w:hAnsi="Arial"/>
        </w:rPr>
        <w:lastRenderedPageBreak/>
        <w:t xml:space="preserve">these reports/records, there are differences. As such, the filing of a LCTR is not a substitute for having to also maintain the </w:t>
      </w:r>
      <w:r w:rsidRPr="00FA15E0">
        <w:rPr>
          <w:rFonts w:ascii="Arial" w:hAnsi="Arial"/>
          <w:i/>
        </w:rPr>
        <w:t>large cash transaction record.</w:t>
      </w:r>
      <w:r w:rsidRPr="00FA15E0">
        <w:rPr>
          <w:rFonts w:ascii="Arial" w:hAnsi="Arial"/>
          <w:b/>
          <w:i/>
        </w:rPr>
        <w:t xml:space="preserve"> </w:t>
      </w:r>
      <w:r w:rsidRPr="00FA15E0">
        <w:rPr>
          <w:rFonts w:ascii="Arial" w:hAnsi="Arial"/>
        </w:rPr>
        <w:t xml:space="preserve">Keeping a copy of the LCTR that was submitted to FINTRAC can be used as large cash transaction record if all of the information for the record is included. </w:t>
      </w:r>
    </w:p>
    <w:p w:rsidR="0003238F" w:rsidRDefault="0003238F" w:rsidP="0003238F">
      <w:pPr>
        <w:rPr>
          <w:rFonts w:ascii="Arial" w:hAnsi="Arial" w:cs="Arial"/>
          <w:bCs/>
        </w:rPr>
      </w:pPr>
      <w:r>
        <w:rPr>
          <w:rFonts w:ascii="Arial" w:hAnsi="Arial"/>
        </w:rPr>
        <w:t>Comment - C</w:t>
      </w:r>
      <w:r w:rsidRPr="00FA15E0">
        <w:rPr>
          <w:rFonts w:ascii="Arial" w:hAnsi="Arial"/>
        </w:rPr>
        <w:t>lient identity for a large cash transaction record must be at the time of the transaction</w:t>
      </w:r>
    </w:p>
    <w:p w:rsidR="00255CA1" w:rsidRPr="00165B08" w:rsidRDefault="00255CA1" w:rsidP="00255CA1">
      <w:pPr>
        <w:autoSpaceDE w:val="0"/>
        <w:autoSpaceDN w:val="0"/>
        <w:adjustRightInd w:val="0"/>
        <w:jc w:val="both"/>
        <w:rPr>
          <w:rFonts w:ascii="Arial" w:hAnsi="Arial" w:cs="Arial"/>
        </w:rPr>
      </w:pPr>
    </w:p>
    <w:p w:rsidR="00A81130" w:rsidRPr="00165B08" w:rsidRDefault="00A81130">
      <w:pPr>
        <w:rPr>
          <w:rFonts w:ascii="Arial" w:hAnsi="Arial" w:cs="Arial"/>
        </w:rPr>
      </w:pPr>
    </w:p>
    <w:sectPr w:rsidR="00A81130" w:rsidRPr="00165B08" w:rsidSect="00A8113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35B"/>
    <w:multiLevelType w:val="hybridMultilevel"/>
    <w:tmpl w:val="8CF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1544C"/>
    <w:multiLevelType w:val="hybridMultilevel"/>
    <w:tmpl w:val="272E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A3297"/>
    <w:multiLevelType w:val="hybridMultilevel"/>
    <w:tmpl w:val="169EF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D7D54"/>
    <w:multiLevelType w:val="hybridMultilevel"/>
    <w:tmpl w:val="82D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F3DA8"/>
    <w:multiLevelType w:val="hybridMultilevel"/>
    <w:tmpl w:val="417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71E2C"/>
    <w:multiLevelType w:val="hybridMultilevel"/>
    <w:tmpl w:val="865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83E82"/>
    <w:multiLevelType w:val="hybridMultilevel"/>
    <w:tmpl w:val="23E09C46"/>
    <w:lvl w:ilvl="0" w:tplc="D0CCBBDA">
      <w:numFmt w:val="bullet"/>
      <w:lvlText w:val="•"/>
      <w:lvlJc w:val="left"/>
      <w:pPr>
        <w:ind w:left="720" w:hanging="360"/>
      </w:pPr>
      <w:rPr>
        <w:rFonts w:ascii="Arial" w:eastAsia="Calibri" w:hAnsi="Arial" w:cs="Arial" w:hint="default"/>
        <w:color w:val="0000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E534E"/>
    <w:multiLevelType w:val="hybridMultilevel"/>
    <w:tmpl w:val="19B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73F23"/>
    <w:multiLevelType w:val="hybridMultilevel"/>
    <w:tmpl w:val="B2ECA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C1116"/>
    <w:multiLevelType w:val="hybridMultilevel"/>
    <w:tmpl w:val="396AF84A"/>
    <w:lvl w:ilvl="0" w:tplc="E32E07B0">
      <w:start w:val="1"/>
      <w:numFmt w:val="bullet"/>
      <w:lvlText w:val="–"/>
      <w:lvlJc w:val="left"/>
      <w:pPr>
        <w:tabs>
          <w:tab w:val="num" w:pos="720"/>
        </w:tabs>
        <w:ind w:left="720" w:hanging="360"/>
      </w:pPr>
      <w:rPr>
        <w:rFonts w:ascii="Times New Roman" w:hAnsi="Times New Roman" w:hint="default"/>
      </w:rPr>
    </w:lvl>
    <w:lvl w:ilvl="1" w:tplc="6A9E96A4">
      <w:start w:val="1"/>
      <w:numFmt w:val="bullet"/>
      <w:lvlText w:val="–"/>
      <w:lvlJc w:val="left"/>
      <w:pPr>
        <w:tabs>
          <w:tab w:val="num" w:pos="1440"/>
        </w:tabs>
        <w:ind w:left="1440" w:hanging="360"/>
      </w:pPr>
      <w:rPr>
        <w:rFonts w:ascii="Times New Roman" w:hAnsi="Times New Roman" w:hint="default"/>
      </w:rPr>
    </w:lvl>
    <w:lvl w:ilvl="2" w:tplc="9ACCFBFE" w:tentative="1">
      <w:start w:val="1"/>
      <w:numFmt w:val="bullet"/>
      <w:lvlText w:val="–"/>
      <w:lvlJc w:val="left"/>
      <w:pPr>
        <w:tabs>
          <w:tab w:val="num" w:pos="2160"/>
        </w:tabs>
        <w:ind w:left="2160" w:hanging="360"/>
      </w:pPr>
      <w:rPr>
        <w:rFonts w:ascii="Times New Roman" w:hAnsi="Times New Roman" w:hint="default"/>
      </w:rPr>
    </w:lvl>
    <w:lvl w:ilvl="3" w:tplc="C388D600" w:tentative="1">
      <w:start w:val="1"/>
      <w:numFmt w:val="bullet"/>
      <w:lvlText w:val="–"/>
      <w:lvlJc w:val="left"/>
      <w:pPr>
        <w:tabs>
          <w:tab w:val="num" w:pos="2880"/>
        </w:tabs>
        <w:ind w:left="2880" w:hanging="360"/>
      </w:pPr>
      <w:rPr>
        <w:rFonts w:ascii="Times New Roman" w:hAnsi="Times New Roman" w:hint="default"/>
      </w:rPr>
    </w:lvl>
    <w:lvl w:ilvl="4" w:tplc="3B48A8EA" w:tentative="1">
      <w:start w:val="1"/>
      <w:numFmt w:val="bullet"/>
      <w:lvlText w:val="–"/>
      <w:lvlJc w:val="left"/>
      <w:pPr>
        <w:tabs>
          <w:tab w:val="num" w:pos="3600"/>
        </w:tabs>
        <w:ind w:left="3600" w:hanging="360"/>
      </w:pPr>
      <w:rPr>
        <w:rFonts w:ascii="Times New Roman" w:hAnsi="Times New Roman" w:hint="default"/>
      </w:rPr>
    </w:lvl>
    <w:lvl w:ilvl="5" w:tplc="BA5CD316" w:tentative="1">
      <w:start w:val="1"/>
      <w:numFmt w:val="bullet"/>
      <w:lvlText w:val="–"/>
      <w:lvlJc w:val="left"/>
      <w:pPr>
        <w:tabs>
          <w:tab w:val="num" w:pos="4320"/>
        </w:tabs>
        <w:ind w:left="4320" w:hanging="360"/>
      </w:pPr>
      <w:rPr>
        <w:rFonts w:ascii="Times New Roman" w:hAnsi="Times New Roman" w:hint="default"/>
      </w:rPr>
    </w:lvl>
    <w:lvl w:ilvl="6" w:tplc="B31E1876" w:tentative="1">
      <w:start w:val="1"/>
      <w:numFmt w:val="bullet"/>
      <w:lvlText w:val="–"/>
      <w:lvlJc w:val="left"/>
      <w:pPr>
        <w:tabs>
          <w:tab w:val="num" w:pos="5040"/>
        </w:tabs>
        <w:ind w:left="5040" w:hanging="360"/>
      </w:pPr>
      <w:rPr>
        <w:rFonts w:ascii="Times New Roman" w:hAnsi="Times New Roman" w:hint="default"/>
      </w:rPr>
    </w:lvl>
    <w:lvl w:ilvl="7" w:tplc="B00AF4B0" w:tentative="1">
      <w:start w:val="1"/>
      <w:numFmt w:val="bullet"/>
      <w:lvlText w:val="–"/>
      <w:lvlJc w:val="left"/>
      <w:pPr>
        <w:tabs>
          <w:tab w:val="num" w:pos="5760"/>
        </w:tabs>
        <w:ind w:left="5760" w:hanging="360"/>
      </w:pPr>
      <w:rPr>
        <w:rFonts w:ascii="Times New Roman" w:hAnsi="Times New Roman" w:hint="default"/>
      </w:rPr>
    </w:lvl>
    <w:lvl w:ilvl="8" w:tplc="9E50F5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4C4DBF"/>
    <w:multiLevelType w:val="hybridMultilevel"/>
    <w:tmpl w:val="D42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A384A"/>
    <w:multiLevelType w:val="hybridMultilevel"/>
    <w:tmpl w:val="9B1C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668AE"/>
    <w:multiLevelType w:val="hybridMultilevel"/>
    <w:tmpl w:val="4C525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015BB9"/>
    <w:multiLevelType w:val="hybridMultilevel"/>
    <w:tmpl w:val="0C4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3"/>
  </w:num>
  <w:num w:numId="5">
    <w:abstractNumId w:val="5"/>
  </w:num>
  <w:num w:numId="6">
    <w:abstractNumId w:val="6"/>
  </w:num>
  <w:num w:numId="7">
    <w:abstractNumId w:val="0"/>
  </w:num>
  <w:num w:numId="8">
    <w:abstractNumId w:val="12"/>
  </w:num>
  <w:num w:numId="9">
    <w:abstractNumId w:val="1"/>
  </w:num>
  <w:num w:numId="10">
    <w:abstractNumId w:val="9"/>
  </w:num>
  <w:num w:numId="11">
    <w:abstractNumId w:val="3"/>
  </w:num>
  <w:num w:numId="12">
    <w:abstractNumId w:val="10"/>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A81130"/>
    <w:rsid w:val="00002C4F"/>
    <w:rsid w:val="0001078E"/>
    <w:rsid w:val="00011343"/>
    <w:rsid w:val="00013710"/>
    <w:rsid w:val="0002051E"/>
    <w:rsid w:val="00021281"/>
    <w:rsid w:val="0003059D"/>
    <w:rsid w:val="0003238F"/>
    <w:rsid w:val="00032AF5"/>
    <w:rsid w:val="00036080"/>
    <w:rsid w:val="00037F1F"/>
    <w:rsid w:val="00044D6E"/>
    <w:rsid w:val="0004796C"/>
    <w:rsid w:val="000735C5"/>
    <w:rsid w:val="00073C4E"/>
    <w:rsid w:val="000763C0"/>
    <w:rsid w:val="00083EDD"/>
    <w:rsid w:val="00097275"/>
    <w:rsid w:val="000A4F9E"/>
    <w:rsid w:val="000A6305"/>
    <w:rsid w:val="000B5CCB"/>
    <w:rsid w:val="000B7301"/>
    <w:rsid w:val="000D0D44"/>
    <w:rsid w:val="000F0B0A"/>
    <w:rsid w:val="000F1056"/>
    <w:rsid w:val="00113CDB"/>
    <w:rsid w:val="001142E5"/>
    <w:rsid w:val="001413EB"/>
    <w:rsid w:val="00142B47"/>
    <w:rsid w:val="00164626"/>
    <w:rsid w:val="00165B08"/>
    <w:rsid w:val="00170D75"/>
    <w:rsid w:val="0017653A"/>
    <w:rsid w:val="00181655"/>
    <w:rsid w:val="001866EE"/>
    <w:rsid w:val="00194F2F"/>
    <w:rsid w:val="001A259B"/>
    <w:rsid w:val="001A5D6B"/>
    <w:rsid w:val="001D1D2E"/>
    <w:rsid w:val="001D5A58"/>
    <w:rsid w:val="001E493A"/>
    <w:rsid w:val="001E59EB"/>
    <w:rsid w:val="001F3B58"/>
    <w:rsid w:val="001F5D1B"/>
    <w:rsid w:val="00206EDC"/>
    <w:rsid w:val="0021251C"/>
    <w:rsid w:val="00255CA1"/>
    <w:rsid w:val="00270785"/>
    <w:rsid w:val="00273AAC"/>
    <w:rsid w:val="0028179F"/>
    <w:rsid w:val="0028431F"/>
    <w:rsid w:val="00285E87"/>
    <w:rsid w:val="00290000"/>
    <w:rsid w:val="002967D4"/>
    <w:rsid w:val="002A256B"/>
    <w:rsid w:val="002C1069"/>
    <w:rsid w:val="002C444D"/>
    <w:rsid w:val="002D2C0F"/>
    <w:rsid w:val="002D5101"/>
    <w:rsid w:val="002D6851"/>
    <w:rsid w:val="002E0FF1"/>
    <w:rsid w:val="003106CE"/>
    <w:rsid w:val="003130B5"/>
    <w:rsid w:val="003139E8"/>
    <w:rsid w:val="0032413F"/>
    <w:rsid w:val="0034649C"/>
    <w:rsid w:val="003477CE"/>
    <w:rsid w:val="00363A72"/>
    <w:rsid w:val="00371EEC"/>
    <w:rsid w:val="00380810"/>
    <w:rsid w:val="00386583"/>
    <w:rsid w:val="0039498C"/>
    <w:rsid w:val="003A3697"/>
    <w:rsid w:val="003B08FB"/>
    <w:rsid w:val="003B50C2"/>
    <w:rsid w:val="003B6ECE"/>
    <w:rsid w:val="003B7827"/>
    <w:rsid w:val="003C66AA"/>
    <w:rsid w:val="003E2C57"/>
    <w:rsid w:val="003E6833"/>
    <w:rsid w:val="00402224"/>
    <w:rsid w:val="00404182"/>
    <w:rsid w:val="00411380"/>
    <w:rsid w:val="00412243"/>
    <w:rsid w:val="00415D2B"/>
    <w:rsid w:val="00426AC6"/>
    <w:rsid w:val="00430806"/>
    <w:rsid w:val="00430E89"/>
    <w:rsid w:val="00445FAC"/>
    <w:rsid w:val="0045036E"/>
    <w:rsid w:val="00463202"/>
    <w:rsid w:val="00464E79"/>
    <w:rsid w:val="00475B14"/>
    <w:rsid w:val="00475E91"/>
    <w:rsid w:val="00494D9B"/>
    <w:rsid w:val="00496A13"/>
    <w:rsid w:val="004B0BA0"/>
    <w:rsid w:val="004C2DB8"/>
    <w:rsid w:val="004D48BB"/>
    <w:rsid w:val="004D5341"/>
    <w:rsid w:val="004E2CB2"/>
    <w:rsid w:val="0052126E"/>
    <w:rsid w:val="005214AB"/>
    <w:rsid w:val="00530E46"/>
    <w:rsid w:val="00532ACD"/>
    <w:rsid w:val="00540FB0"/>
    <w:rsid w:val="00544CB9"/>
    <w:rsid w:val="0054532C"/>
    <w:rsid w:val="00551865"/>
    <w:rsid w:val="00556FA8"/>
    <w:rsid w:val="00577C22"/>
    <w:rsid w:val="005818D1"/>
    <w:rsid w:val="00587C6A"/>
    <w:rsid w:val="005B1FB7"/>
    <w:rsid w:val="005B2C02"/>
    <w:rsid w:val="005B5B6F"/>
    <w:rsid w:val="005B5D98"/>
    <w:rsid w:val="005C4467"/>
    <w:rsid w:val="005C6FF9"/>
    <w:rsid w:val="005E1F89"/>
    <w:rsid w:val="005E2C46"/>
    <w:rsid w:val="005E2F0D"/>
    <w:rsid w:val="005E40F9"/>
    <w:rsid w:val="005E5C84"/>
    <w:rsid w:val="005E7CA3"/>
    <w:rsid w:val="005F28CC"/>
    <w:rsid w:val="00623774"/>
    <w:rsid w:val="006237AF"/>
    <w:rsid w:val="00630130"/>
    <w:rsid w:val="0063475C"/>
    <w:rsid w:val="0063720D"/>
    <w:rsid w:val="00637390"/>
    <w:rsid w:val="00693A8A"/>
    <w:rsid w:val="006A073A"/>
    <w:rsid w:val="006A7398"/>
    <w:rsid w:val="006B307E"/>
    <w:rsid w:val="006B545D"/>
    <w:rsid w:val="006B5B17"/>
    <w:rsid w:val="006C1F19"/>
    <w:rsid w:val="006C3AEF"/>
    <w:rsid w:val="006C69E6"/>
    <w:rsid w:val="006C7058"/>
    <w:rsid w:val="006D10CB"/>
    <w:rsid w:val="006E2A9F"/>
    <w:rsid w:val="006E34FB"/>
    <w:rsid w:val="006F29D8"/>
    <w:rsid w:val="00724ACF"/>
    <w:rsid w:val="007265A7"/>
    <w:rsid w:val="00737E27"/>
    <w:rsid w:val="00744317"/>
    <w:rsid w:val="00763961"/>
    <w:rsid w:val="0076453D"/>
    <w:rsid w:val="007657B1"/>
    <w:rsid w:val="00767069"/>
    <w:rsid w:val="00773E90"/>
    <w:rsid w:val="00777F5F"/>
    <w:rsid w:val="007929B5"/>
    <w:rsid w:val="00794628"/>
    <w:rsid w:val="00795BB3"/>
    <w:rsid w:val="007A1161"/>
    <w:rsid w:val="007E0B38"/>
    <w:rsid w:val="007E4891"/>
    <w:rsid w:val="007F05E4"/>
    <w:rsid w:val="007F4018"/>
    <w:rsid w:val="007F6FEC"/>
    <w:rsid w:val="00815533"/>
    <w:rsid w:val="0082110A"/>
    <w:rsid w:val="00824011"/>
    <w:rsid w:val="00832714"/>
    <w:rsid w:val="008361BA"/>
    <w:rsid w:val="008452CB"/>
    <w:rsid w:val="008501C7"/>
    <w:rsid w:val="00851A3D"/>
    <w:rsid w:val="00861534"/>
    <w:rsid w:val="008636DA"/>
    <w:rsid w:val="00863EF2"/>
    <w:rsid w:val="0086732E"/>
    <w:rsid w:val="00871D32"/>
    <w:rsid w:val="008846A0"/>
    <w:rsid w:val="00891EA7"/>
    <w:rsid w:val="008959BB"/>
    <w:rsid w:val="008B2533"/>
    <w:rsid w:val="008B2BAB"/>
    <w:rsid w:val="008C4CEC"/>
    <w:rsid w:val="008D1A0B"/>
    <w:rsid w:val="008D5BEF"/>
    <w:rsid w:val="008E31F0"/>
    <w:rsid w:val="008F4A2E"/>
    <w:rsid w:val="0090063C"/>
    <w:rsid w:val="00927183"/>
    <w:rsid w:val="009409A1"/>
    <w:rsid w:val="00941114"/>
    <w:rsid w:val="00947C87"/>
    <w:rsid w:val="009570A2"/>
    <w:rsid w:val="00961ED7"/>
    <w:rsid w:val="00963A6D"/>
    <w:rsid w:val="00964DD5"/>
    <w:rsid w:val="00967300"/>
    <w:rsid w:val="00983523"/>
    <w:rsid w:val="009922B0"/>
    <w:rsid w:val="009C639B"/>
    <w:rsid w:val="009C7990"/>
    <w:rsid w:val="009E4681"/>
    <w:rsid w:val="009F7D33"/>
    <w:rsid w:val="00A02187"/>
    <w:rsid w:val="00A02981"/>
    <w:rsid w:val="00A0698B"/>
    <w:rsid w:val="00A10ADE"/>
    <w:rsid w:val="00A17400"/>
    <w:rsid w:val="00A225BC"/>
    <w:rsid w:val="00A2310D"/>
    <w:rsid w:val="00A24013"/>
    <w:rsid w:val="00A406FA"/>
    <w:rsid w:val="00A4112D"/>
    <w:rsid w:val="00A45E73"/>
    <w:rsid w:val="00A54589"/>
    <w:rsid w:val="00A61574"/>
    <w:rsid w:val="00A64AEC"/>
    <w:rsid w:val="00A7374D"/>
    <w:rsid w:val="00A80BF5"/>
    <w:rsid w:val="00A81130"/>
    <w:rsid w:val="00A830A9"/>
    <w:rsid w:val="00A837A1"/>
    <w:rsid w:val="00A85E6F"/>
    <w:rsid w:val="00A950D2"/>
    <w:rsid w:val="00AA6047"/>
    <w:rsid w:val="00AA646D"/>
    <w:rsid w:val="00AB18C4"/>
    <w:rsid w:val="00AB2949"/>
    <w:rsid w:val="00AD0DEF"/>
    <w:rsid w:val="00AE4A9D"/>
    <w:rsid w:val="00B00AD3"/>
    <w:rsid w:val="00B01557"/>
    <w:rsid w:val="00B10644"/>
    <w:rsid w:val="00B27C0D"/>
    <w:rsid w:val="00B34575"/>
    <w:rsid w:val="00B45F05"/>
    <w:rsid w:val="00B61BC5"/>
    <w:rsid w:val="00B62C66"/>
    <w:rsid w:val="00B655AD"/>
    <w:rsid w:val="00B81CDB"/>
    <w:rsid w:val="00B8257E"/>
    <w:rsid w:val="00B83C34"/>
    <w:rsid w:val="00B941AF"/>
    <w:rsid w:val="00B9476C"/>
    <w:rsid w:val="00BA74F5"/>
    <w:rsid w:val="00BA7BF9"/>
    <w:rsid w:val="00BC0787"/>
    <w:rsid w:val="00BC30EF"/>
    <w:rsid w:val="00BD6D04"/>
    <w:rsid w:val="00BE1D52"/>
    <w:rsid w:val="00BF1435"/>
    <w:rsid w:val="00C019A1"/>
    <w:rsid w:val="00C0394F"/>
    <w:rsid w:val="00C05846"/>
    <w:rsid w:val="00C05A9F"/>
    <w:rsid w:val="00C11706"/>
    <w:rsid w:val="00C1373C"/>
    <w:rsid w:val="00C40F5A"/>
    <w:rsid w:val="00C442C4"/>
    <w:rsid w:val="00C46B28"/>
    <w:rsid w:val="00C63235"/>
    <w:rsid w:val="00C63EB8"/>
    <w:rsid w:val="00C80CF6"/>
    <w:rsid w:val="00C85B23"/>
    <w:rsid w:val="00CA32A7"/>
    <w:rsid w:val="00CB0B99"/>
    <w:rsid w:val="00CB1C55"/>
    <w:rsid w:val="00CE2CD6"/>
    <w:rsid w:val="00CE2D90"/>
    <w:rsid w:val="00CE64D9"/>
    <w:rsid w:val="00CF37CA"/>
    <w:rsid w:val="00D01FAB"/>
    <w:rsid w:val="00D07C57"/>
    <w:rsid w:val="00D12008"/>
    <w:rsid w:val="00D15F41"/>
    <w:rsid w:val="00D2078A"/>
    <w:rsid w:val="00D4331E"/>
    <w:rsid w:val="00D5185D"/>
    <w:rsid w:val="00D71B9E"/>
    <w:rsid w:val="00D7322E"/>
    <w:rsid w:val="00D73B37"/>
    <w:rsid w:val="00D760D9"/>
    <w:rsid w:val="00D82632"/>
    <w:rsid w:val="00D96DEF"/>
    <w:rsid w:val="00DA2FFA"/>
    <w:rsid w:val="00DA47EF"/>
    <w:rsid w:val="00DB0D37"/>
    <w:rsid w:val="00DC5D24"/>
    <w:rsid w:val="00DD36C3"/>
    <w:rsid w:val="00DE7AA9"/>
    <w:rsid w:val="00DF3014"/>
    <w:rsid w:val="00DF69F1"/>
    <w:rsid w:val="00E11173"/>
    <w:rsid w:val="00E23373"/>
    <w:rsid w:val="00E42DEC"/>
    <w:rsid w:val="00E501CB"/>
    <w:rsid w:val="00E51980"/>
    <w:rsid w:val="00E639FC"/>
    <w:rsid w:val="00E75FBF"/>
    <w:rsid w:val="00E8563E"/>
    <w:rsid w:val="00EA6E9D"/>
    <w:rsid w:val="00EB2C30"/>
    <w:rsid w:val="00EC1E80"/>
    <w:rsid w:val="00EC3117"/>
    <w:rsid w:val="00ED1483"/>
    <w:rsid w:val="00ED39D1"/>
    <w:rsid w:val="00ED3A43"/>
    <w:rsid w:val="00EE6AD4"/>
    <w:rsid w:val="00EF7D9B"/>
    <w:rsid w:val="00F01044"/>
    <w:rsid w:val="00F038D8"/>
    <w:rsid w:val="00F13496"/>
    <w:rsid w:val="00F17727"/>
    <w:rsid w:val="00F256CF"/>
    <w:rsid w:val="00F26D73"/>
    <w:rsid w:val="00F4512A"/>
    <w:rsid w:val="00F6279E"/>
    <w:rsid w:val="00F66B5C"/>
    <w:rsid w:val="00F7254F"/>
    <w:rsid w:val="00F74A5F"/>
    <w:rsid w:val="00F869FB"/>
    <w:rsid w:val="00F94346"/>
    <w:rsid w:val="00F951E8"/>
    <w:rsid w:val="00F96909"/>
    <w:rsid w:val="00FA1DCA"/>
    <w:rsid w:val="00FA7797"/>
    <w:rsid w:val="00FB1193"/>
    <w:rsid w:val="00FB2669"/>
    <w:rsid w:val="00FB698B"/>
    <w:rsid w:val="00FD494E"/>
    <w:rsid w:val="00FE0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C7"/>
    <w:pPr>
      <w:spacing w:after="200" w:line="276" w:lineRule="auto"/>
    </w:pPr>
    <w:rPr>
      <w:sz w:val="22"/>
      <w:szCs w:val="22"/>
      <w:lang w:val="en-CA"/>
    </w:rPr>
  </w:style>
  <w:style w:type="paragraph" w:styleId="Heading1">
    <w:name w:val="heading 1"/>
    <w:basedOn w:val="Normal"/>
    <w:next w:val="Normal"/>
    <w:link w:val="Heading1Char"/>
    <w:qFormat/>
    <w:rsid w:val="007F4018"/>
    <w:pPr>
      <w:keepNext/>
      <w:spacing w:before="240" w:after="60" w:line="240" w:lineRule="auto"/>
      <w:outlineLvl w:val="0"/>
    </w:pPr>
    <w:rPr>
      <w:rFonts w:ascii="Times New Roman" w:eastAsia="Times New Roman" w:hAnsi="Times New Roman"/>
      <w:b/>
      <w:kern w:val="28"/>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D2"/>
    <w:rPr>
      <w:rFonts w:ascii="Tahoma" w:hAnsi="Tahoma" w:cs="Tahoma"/>
      <w:sz w:val="16"/>
      <w:szCs w:val="16"/>
      <w:lang w:val="en-CA"/>
    </w:rPr>
  </w:style>
  <w:style w:type="character" w:styleId="CommentReference">
    <w:name w:val="annotation reference"/>
    <w:basedOn w:val="DefaultParagraphFont"/>
    <w:uiPriority w:val="99"/>
    <w:semiHidden/>
    <w:unhideWhenUsed/>
    <w:rsid w:val="00A24013"/>
    <w:rPr>
      <w:sz w:val="16"/>
      <w:szCs w:val="16"/>
    </w:rPr>
  </w:style>
  <w:style w:type="paragraph" w:styleId="CommentText">
    <w:name w:val="annotation text"/>
    <w:basedOn w:val="Normal"/>
    <w:link w:val="CommentTextChar"/>
    <w:uiPriority w:val="99"/>
    <w:unhideWhenUsed/>
    <w:rsid w:val="00A24013"/>
    <w:rPr>
      <w:sz w:val="20"/>
      <w:szCs w:val="20"/>
    </w:rPr>
  </w:style>
  <w:style w:type="character" w:customStyle="1" w:styleId="CommentTextChar">
    <w:name w:val="Comment Text Char"/>
    <w:basedOn w:val="DefaultParagraphFont"/>
    <w:link w:val="CommentText"/>
    <w:uiPriority w:val="99"/>
    <w:rsid w:val="00A24013"/>
    <w:rPr>
      <w:lang w:val="en-CA"/>
    </w:rPr>
  </w:style>
  <w:style w:type="paragraph" w:styleId="CommentSubject">
    <w:name w:val="annotation subject"/>
    <w:basedOn w:val="CommentText"/>
    <w:next w:val="CommentText"/>
    <w:link w:val="CommentSubjectChar"/>
    <w:uiPriority w:val="99"/>
    <w:semiHidden/>
    <w:unhideWhenUsed/>
    <w:rsid w:val="00A24013"/>
    <w:rPr>
      <w:b/>
      <w:bCs/>
    </w:rPr>
  </w:style>
  <w:style w:type="character" w:customStyle="1" w:styleId="CommentSubjectChar">
    <w:name w:val="Comment Subject Char"/>
    <w:basedOn w:val="CommentTextChar"/>
    <w:link w:val="CommentSubject"/>
    <w:uiPriority w:val="99"/>
    <w:semiHidden/>
    <w:rsid w:val="00A24013"/>
    <w:rPr>
      <w:b/>
      <w:bCs/>
    </w:rPr>
  </w:style>
  <w:style w:type="character" w:customStyle="1" w:styleId="Heading1Char">
    <w:name w:val="Heading 1 Char"/>
    <w:basedOn w:val="DefaultParagraphFont"/>
    <w:link w:val="Heading1"/>
    <w:rsid w:val="007F4018"/>
    <w:rPr>
      <w:rFonts w:ascii="Times New Roman" w:eastAsia="Times New Roman" w:hAnsi="Times New Roman"/>
      <w:b/>
      <w:kern w:val="28"/>
      <w:sz w:val="48"/>
    </w:rPr>
  </w:style>
  <w:style w:type="paragraph" w:styleId="NormalWeb">
    <w:name w:val="Normal (Web)"/>
    <w:basedOn w:val="Normal"/>
    <w:uiPriority w:val="99"/>
    <w:semiHidden/>
    <w:unhideWhenUsed/>
    <w:rsid w:val="00496A13"/>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qFormat/>
    <w:rsid w:val="00824011"/>
    <w:rPr>
      <w:i/>
      <w:iCs/>
    </w:rPr>
  </w:style>
  <w:style w:type="table" w:styleId="TableGrid">
    <w:name w:val="Table Grid"/>
    <w:basedOn w:val="TableNormal"/>
    <w:rsid w:val="002967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1161"/>
    <w:rPr>
      <w:color w:val="0000FF"/>
      <w:u w:val="single"/>
    </w:rPr>
  </w:style>
  <w:style w:type="paragraph" w:styleId="ListParagraph">
    <w:name w:val="List Paragraph"/>
    <w:basedOn w:val="Normal"/>
    <w:uiPriority w:val="34"/>
    <w:qFormat/>
    <w:rsid w:val="00002C4F"/>
    <w:pPr>
      <w:ind w:left="720"/>
      <w:contextualSpacing/>
    </w:pPr>
  </w:style>
</w:styles>
</file>

<file path=word/webSettings.xml><?xml version="1.0" encoding="utf-8"?>
<w:webSettings xmlns:r="http://schemas.openxmlformats.org/officeDocument/2006/relationships" xmlns:w="http://schemas.openxmlformats.org/wordprocessingml/2006/main">
  <w:divs>
    <w:div w:id="59909588">
      <w:bodyDiv w:val="1"/>
      <w:marLeft w:val="0"/>
      <w:marRight w:val="0"/>
      <w:marTop w:val="0"/>
      <w:marBottom w:val="0"/>
      <w:divBdr>
        <w:top w:val="none" w:sz="0" w:space="0" w:color="auto"/>
        <w:left w:val="none" w:sz="0" w:space="0" w:color="auto"/>
        <w:bottom w:val="none" w:sz="0" w:space="0" w:color="auto"/>
        <w:right w:val="none" w:sz="0" w:space="0" w:color="auto"/>
      </w:divBdr>
    </w:div>
    <w:div w:id="98331801">
      <w:bodyDiv w:val="1"/>
      <w:marLeft w:val="0"/>
      <w:marRight w:val="0"/>
      <w:marTop w:val="0"/>
      <w:marBottom w:val="0"/>
      <w:divBdr>
        <w:top w:val="none" w:sz="0" w:space="0" w:color="auto"/>
        <w:left w:val="none" w:sz="0" w:space="0" w:color="auto"/>
        <w:bottom w:val="none" w:sz="0" w:space="0" w:color="auto"/>
        <w:right w:val="none" w:sz="0" w:space="0" w:color="auto"/>
      </w:divBdr>
      <w:divsChild>
        <w:div w:id="2145151827">
          <w:marLeft w:val="3"/>
          <w:marRight w:val="3"/>
          <w:marTop w:val="0"/>
          <w:marBottom w:val="0"/>
          <w:divBdr>
            <w:top w:val="single" w:sz="48" w:space="0" w:color="FFFFFF"/>
            <w:left w:val="single" w:sz="48" w:space="0" w:color="FFFFFF"/>
            <w:bottom w:val="single" w:sz="48" w:space="0" w:color="FFFFFF"/>
            <w:right w:val="single" w:sz="48" w:space="0" w:color="FFFFFF"/>
          </w:divBdr>
          <w:divsChild>
            <w:div w:id="1654673360">
              <w:marLeft w:val="0"/>
              <w:marRight w:val="0"/>
              <w:marTop w:val="0"/>
              <w:marBottom w:val="0"/>
              <w:divBdr>
                <w:top w:val="none" w:sz="0" w:space="0" w:color="auto"/>
                <w:left w:val="none" w:sz="0" w:space="0" w:color="auto"/>
                <w:bottom w:val="none" w:sz="0" w:space="0" w:color="auto"/>
                <w:right w:val="none" w:sz="0" w:space="0" w:color="auto"/>
              </w:divBdr>
              <w:divsChild>
                <w:div w:id="1254582999">
                  <w:marLeft w:val="0"/>
                  <w:marRight w:val="-100"/>
                  <w:marTop w:val="0"/>
                  <w:marBottom w:val="0"/>
                  <w:divBdr>
                    <w:top w:val="none" w:sz="0" w:space="0" w:color="auto"/>
                    <w:left w:val="none" w:sz="0" w:space="0" w:color="auto"/>
                    <w:bottom w:val="none" w:sz="0" w:space="0" w:color="auto"/>
                    <w:right w:val="none" w:sz="0" w:space="0" w:color="auto"/>
                  </w:divBdr>
                  <w:divsChild>
                    <w:div w:id="196916812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9640">
      <w:bodyDiv w:val="1"/>
      <w:marLeft w:val="0"/>
      <w:marRight w:val="0"/>
      <w:marTop w:val="0"/>
      <w:marBottom w:val="0"/>
      <w:divBdr>
        <w:top w:val="none" w:sz="0" w:space="0" w:color="auto"/>
        <w:left w:val="none" w:sz="0" w:space="0" w:color="auto"/>
        <w:bottom w:val="none" w:sz="0" w:space="0" w:color="auto"/>
        <w:right w:val="none" w:sz="0" w:space="0" w:color="auto"/>
      </w:divBdr>
    </w:div>
    <w:div w:id="387070493">
      <w:bodyDiv w:val="1"/>
      <w:marLeft w:val="0"/>
      <w:marRight w:val="0"/>
      <w:marTop w:val="0"/>
      <w:marBottom w:val="0"/>
      <w:divBdr>
        <w:top w:val="none" w:sz="0" w:space="0" w:color="auto"/>
        <w:left w:val="none" w:sz="0" w:space="0" w:color="auto"/>
        <w:bottom w:val="none" w:sz="0" w:space="0" w:color="auto"/>
        <w:right w:val="none" w:sz="0" w:space="0" w:color="auto"/>
      </w:divBdr>
    </w:div>
    <w:div w:id="859200897">
      <w:bodyDiv w:val="1"/>
      <w:marLeft w:val="0"/>
      <w:marRight w:val="0"/>
      <w:marTop w:val="0"/>
      <w:marBottom w:val="0"/>
      <w:divBdr>
        <w:top w:val="none" w:sz="0" w:space="0" w:color="auto"/>
        <w:left w:val="none" w:sz="0" w:space="0" w:color="auto"/>
        <w:bottom w:val="none" w:sz="0" w:space="0" w:color="auto"/>
        <w:right w:val="none" w:sz="0" w:space="0" w:color="auto"/>
      </w:divBdr>
      <w:divsChild>
        <w:div w:id="1288702503">
          <w:marLeft w:val="547"/>
          <w:marRight w:val="0"/>
          <w:marTop w:val="58"/>
          <w:marBottom w:val="0"/>
          <w:divBdr>
            <w:top w:val="none" w:sz="0" w:space="0" w:color="auto"/>
            <w:left w:val="none" w:sz="0" w:space="0" w:color="auto"/>
            <w:bottom w:val="none" w:sz="0" w:space="0" w:color="auto"/>
            <w:right w:val="none" w:sz="0" w:space="0" w:color="auto"/>
          </w:divBdr>
        </w:div>
        <w:div w:id="396633499">
          <w:marLeft w:val="547"/>
          <w:marRight w:val="0"/>
          <w:marTop w:val="58"/>
          <w:marBottom w:val="0"/>
          <w:divBdr>
            <w:top w:val="none" w:sz="0" w:space="0" w:color="auto"/>
            <w:left w:val="none" w:sz="0" w:space="0" w:color="auto"/>
            <w:bottom w:val="none" w:sz="0" w:space="0" w:color="auto"/>
            <w:right w:val="none" w:sz="0" w:space="0" w:color="auto"/>
          </w:divBdr>
        </w:div>
        <w:div w:id="930745486">
          <w:marLeft w:val="547"/>
          <w:marRight w:val="0"/>
          <w:marTop w:val="58"/>
          <w:marBottom w:val="0"/>
          <w:divBdr>
            <w:top w:val="none" w:sz="0" w:space="0" w:color="auto"/>
            <w:left w:val="none" w:sz="0" w:space="0" w:color="auto"/>
            <w:bottom w:val="none" w:sz="0" w:space="0" w:color="auto"/>
            <w:right w:val="none" w:sz="0" w:space="0" w:color="auto"/>
          </w:divBdr>
        </w:div>
      </w:divsChild>
    </w:div>
    <w:div w:id="1035082090">
      <w:bodyDiv w:val="1"/>
      <w:marLeft w:val="0"/>
      <w:marRight w:val="0"/>
      <w:marTop w:val="0"/>
      <w:marBottom w:val="0"/>
      <w:divBdr>
        <w:top w:val="none" w:sz="0" w:space="0" w:color="auto"/>
        <w:left w:val="none" w:sz="0" w:space="0" w:color="auto"/>
        <w:bottom w:val="none" w:sz="0" w:space="0" w:color="auto"/>
        <w:right w:val="none" w:sz="0" w:space="0" w:color="auto"/>
      </w:divBdr>
      <w:divsChild>
        <w:div w:id="1228614467">
          <w:marLeft w:val="3"/>
          <w:marRight w:val="3"/>
          <w:marTop w:val="0"/>
          <w:marBottom w:val="0"/>
          <w:divBdr>
            <w:top w:val="single" w:sz="48" w:space="0" w:color="FFFFFF"/>
            <w:left w:val="single" w:sz="48" w:space="0" w:color="FFFFFF"/>
            <w:bottom w:val="single" w:sz="48" w:space="0" w:color="FFFFFF"/>
            <w:right w:val="single" w:sz="48" w:space="0" w:color="FFFFFF"/>
          </w:divBdr>
          <w:divsChild>
            <w:div w:id="900989720">
              <w:marLeft w:val="0"/>
              <w:marRight w:val="0"/>
              <w:marTop w:val="0"/>
              <w:marBottom w:val="0"/>
              <w:divBdr>
                <w:top w:val="none" w:sz="0" w:space="0" w:color="auto"/>
                <w:left w:val="none" w:sz="0" w:space="0" w:color="auto"/>
                <w:bottom w:val="none" w:sz="0" w:space="0" w:color="auto"/>
                <w:right w:val="none" w:sz="0" w:space="0" w:color="auto"/>
              </w:divBdr>
              <w:divsChild>
                <w:div w:id="548877394">
                  <w:marLeft w:val="0"/>
                  <w:marRight w:val="-100"/>
                  <w:marTop w:val="0"/>
                  <w:marBottom w:val="0"/>
                  <w:divBdr>
                    <w:top w:val="none" w:sz="0" w:space="0" w:color="auto"/>
                    <w:left w:val="none" w:sz="0" w:space="0" w:color="auto"/>
                    <w:bottom w:val="none" w:sz="0" w:space="0" w:color="auto"/>
                    <w:right w:val="none" w:sz="0" w:space="0" w:color="auto"/>
                  </w:divBdr>
                  <w:divsChild>
                    <w:div w:id="211158661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5813">
      <w:bodyDiv w:val="1"/>
      <w:marLeft w:val="0"/>
      <w:marRight w:val="0"/>
      <w:marTop w:val="0"/>
      <w:marBottom w:val="0"/>
      <w:divBdr>
        <w:top w:val="none" w:sz="0" w:space="0" w:color="auto"/>
        <w:left w:val="none" w:sz="0" w:space="0" w:color="auto"/>
        <w:bottom w:val="none" w:sz="0" w:space="0" w:color="auto"/>
        <w:right w:val="none" w:sz="0" w:space="0" w:color="auto"/>
      </w:divBdr>
      <w:divsChild>
        <w:div w:id="1664702499">
          <w:marLeft w:val="547"/>
          <w:marRight w:val="0"/>
          <w:marTop w:val="58"/>
          <w:marBottom w:val="0"/>
          <w:divBdr>
            <w:top w:val="none" w:sz="0" w:space="0" w:color="auto"/>
            <w:left w:val="none" w:sz="0" w:space="0" w:color="auto"/>
            <w:bottom w:val="none" w:sz="0" w:space="0" w:color="auto"/>
            <w:right w:val="none" w:sz="0" w:space="0" w:color="auto"/>
          </w:divBdr>
        </w:div>
        <w:div w:id="1744840313">
          <w:marLeft w:val="547"/>
          <w:marRight w:val="0"/>
          <w:marTop w:val="58"/>
          <w:marBottom w:val="0"/>
          <w:divBdr>
            <w:top w:val="none" w:sz="0" w:space="0" w:color="auto"/>
            <w:left w:val="none" w:sz="0" w:space="0" w:color="auto"/>
            <w:bottom w:val="none" w:sz="0" w:space="0" w:color="auto"/>
            <w:right w:val="none" w:sz="0" w:space="0" w:color="auto"/>
          </w:divBdr>
        </w:div>
        <w:div w:id="81151403">
          <w:marLeft w:val="547"/>
          <w:marRight w:val="0"/>
          <w:marTop w:val="58"/>
          <w:marBottom w:val="0"/>
          <w:divBdr>
            <w:top w:val="none" w:sz="0" w:space="0" w:color="auto"/>
            <w:left w:val="none" w:sz="0" w:space="0" w:color="auto"/>
            <w:bottom w:val="none" w:sz="0" w:space="0" w:color="auto"/>
            <w:right w:val="none" w:sz="0" w:space="0" w:color="auto"/>
          </w:divBdr>
        </w:div>
        <w:div w:id="1536232454">
          <w:marLeft w:val="547"/>
          <w:marRight w:val="0"/>
          <w:marTop w:val="58"/>
          <w:marBottom w:val="0"/>
          <w:divBdr>
            <w:top w:val="none" w:sz="0" w:space="0" w:color="auto"/>
            <w:left w:val="none" w:sz="0" w:space="0" w:color="auto"/>
            <w:bottom w:val="none" w:sz="0" w:space="0" w:color="auto"/>
            <w:right w:val="none" w:sz="0" w:space="0" w:color="auto"/>
          </w:divBdr>
        </w:div>
        <w:div w:id="1449743551">
          <w:marLeft w:val="547"/>
          <w:marRight w:val="0"/>
          <w:marTop w:val="58"/>
          <w:marBottom w:val="0"/>
          <w:divBdr>
            <w:top w:val="none" w:sz="0" w:space="0" w:color="auto"/>
            <w:left w:val="none" w:sz="0" w:space="0" w:color="auto"/>
            <w:bottom w:val="none" w:sz="0" w:space="0" w:color="auto"/>
            <w:right w:val="none" w:sz="0" w:space="0" w:color="auto"/>
          </w:divBdr>
        </w:div>
        <w:div w:id="1186792166">
          <w:marLeft w:val="547"/>
          <w:marRight w:val="0"/>
          <w:marTop w:val="58"/>
          <w:marBottom w:val="0"/>
          <w:divBdr>
            <w:top w:val="none" w:sz="0" w:space="0" w:color="auto"/>
            <w:left w:val="none" w:sz="0" w:space="0" w:color="auto"/>
            <w:bottom w:val="none" w:sz="0" w:space="0" w:color="auto"/>
            <w:right w:val="none" w:sz="0" w:space="0" w:color="auto"/>
          </w:divBdr>
        </w:div>
      </w:divsChild>
    </w:div>
    <w:div w:id="1130708992">
      <w:bodyDiv w:val="1"/>
      <w:marLeft w:val="0"/>
      <w:marRight w:val="0"/>
      <w:marTop w:val="0"/>
      <w:marBottom w:val="0"/>
      <w:divBdr>
        <w:top w:val="none" w:sz="0" w:space="0" w:color="auto"/>
        <w:left w:val="none" w:sz="0" w:space="0" w:color="auto"/>
        <w:bottom w:val="none" w:sz="0" w:space="0" w:color="auto"/>
        <w:right w:val="none" w:sz="0" w:space="0" w:color="auto"/>
      </w:divBdr>
    </w:div>
    <w:div w:id="1148739694">
      <w:bodyDiv w:val="1"/>
      <w:marLeft w:val="0"/>
      <w:marRight w:val="0"/>
      <w:marTop w:val="0"/>
      <w:marBottom w:val="0"/>
      <w:divBdr>
        <w:top w:val="none" w:sz="0" w:space="0" w:color="auto"/>
        <w:left w:val="none" w:sz="0" w:space="0" w:color="auto"/>
        <w:bottom w:val="none" w:sz="0" w:space="0" w:color="auto"/>
        <w:right w:val="none" w:sz="0" w:space="0" w:color="auto"/>
      </w:divBdr>
    </w:div>
    <w:div w:id="1150975849">
      <w:bodyDiv w:val="1"/>
      <w:marLeft w:val="0"/>
      <w:marRight w:val="0"/>
      <w:marTop w:val="0"/>
      <w:marBottom w:val="0"/>
      <w:divBdr>
        <w:top w:val="none" w:sz="0" w:space="0" w:color="auto"/>
        <w:left w:val="none" w:sz="0" w:space="0" w:color="auto"/>
        <w:bottom w:val="none" w:sz="0" w:space="0" w:color="auto"/>
        <w:right w:val="none" w:sz="0" w:space="0" w:color="auto"/>
      </w:divBdr>
      <w:divsChild>
        <w:div w:id="619145302">
          <w:marLeft w:val="3"/>
          <w:marRight w:val="3"/>
          <w:marTop w:val="0"/>
          <w:marBottom w:val="0"/>
          <w:divBdr>
            <w:top w:val="single" w:sz="48" w:space="0" w:color="FFFFFF"/>
            <w:left w:val="single" w:sz="48" w:space="0" w:color="FFFFFF"/>
            <w:bottom w:val="single" w:sz="48" w:space="0" w:color="FFFFFF"/>
            <w:right w:val="single" w:sz="48" w:space="0" w:color="FFFFFF"/>
          </w:divBdr>
          <w:divsChild>
            <w:div w:id="1387603107">
              <w:marLeft w:val="0"/>
              <w:marRight w:val="0"/>
              <w:marTop w:val="0"/>
              <w:marBottom w:val="0"/>
              <w:divBdr>
                <w:top w:val="none" w:sz="0" w:space="0" w:color="auto"/>
                <w:left w:val="none" w:sz="0" w:space="0" w:color="auto"/>
                <w:bottom w:val="none" w:sz="0" w:space="0" w:color="auto"/>
                <w:right w:val="none" w:sz="0" w:space="0" w:color="auto"/>
              </w:divBdr>
              <w:divsChild>
                <w:div w:id="1078944854">
                  <w:marLeft w:val="0"/>
                  <w:marRight w:val="-100"/>
                  <w:marTop w:val="0"/>
                  <w:marBottom w:val="0"/>
                  <w:divBdr>
                    <w:top w:val="none" w:sz="0" w:space="0" w:color="auto"/>
                    <w:left w:val="none" w:sz="0" w:space="0" w:color="auto"/>
                    <w:bottom w:val="none" w:sz="0" w:space="0" w:color="auto"/>
                    <w:right w:val="none" w:sz="0" w:space="0" w:color="auto"/>
                  </w:divBdr>
                  <w:divsChild>
                    <w:div w:id="16388748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373">
      <w:bodyDiv w:val="1"/>
      <w:marLeft w:val="0"/>
      <w:marRight w:val="0"/>
      <w:marTop w:val="0"/>
      <w:marBottom w:val="0"/>
      <w:divBdr>
        <w:top w:val="none" w:sz="0" w:space="0" w:color="auto"/>
        <w:left w:val="none" w:sz="0" w:space="0" w:color="auto"/>
        <w:bottom w:val="none" w:sz="0" w:space="0" w:color="auto"/>
        <w:right w:val="none" w:sz="0" w:space="0" w:color="auto"/>
      </w:divBdr>
      <w:divsChild>
        <w:div w:id="734821616">
          <w:marLeft w:val="1166"/>
          <w:marRight w:val="0"/>
          <w:marTop w:val="53"/>
          <w:marBottom w:val="0"/>
          <w:divBdr>
            <w:top w:val="none" w:sz="0" w:space="0" w:color="auto"/>
            <w:left w:val="none" w:sz="0" w:space="0" w:color="auto"/>
            <w:bottom w:val="none" w:sz="0" w:space="0" w:color="auto"/>
            <w:right w:val="none" w:sz="0" w:space="0" w:color="auto"/>
          </w:divBdr>
        </w:div>
        <w:div w:id="810564053">
          <w:marLeft w:val="1166"/>
          <w:marRight w:val="0"/>
          <w:marTop w:val="53"/>
          <w:marBottom w:val="0"/>
          <w:divBdr>
            <w:top w:val="none" w:sz="0" w:space="0" w:color="auto"/>
            <w:left w:val="none" w:sz="0" w:space="0" w:color="auto"/>
            <w:bottom w:val="none" w:sz="0" w:space="0" w:color="auto"/>
            <w:right w:val="none" w:sz="0" w:space="0" w:color="auto"/>
          </w:divBdr>
        </w:div>
        <w:div w:id="881984678">
          <w:marLeft w:val="1166"/>
          <w:marRight w:val="0"/>
          <w:marTop w:val="53"/>
          <w:marBottom w:val="0"/>
          <w:divBdr>
            <w:top w:val="none" w:sz="0" w:space="0" w:color="auto"/>
            <w:left w:val="none" w:sz="0" w:space="0" w:color="auto"/>
            <w:bottom w:val="none" w:sz="0" w:space="0" w:color="auto"/>
            <w:right w:val="none" w:sz="0" w:space="0" w:color="auto"/>
          </w:divBdr>
        </w:div>
        <w:div w:id="1830096492">
          <w:marLeft w:val="1166"/>
          <w:marRight w:val="0"/>
          <w:marTop w:val="53"/>
          <w:marBottom w:val="0"/>
          <w:divBdr>
            <w:top w:val="none" w:sz="0" w:space="0" w:color="auto"/>
            <w:left w:val="none" w:sz="0" w:space="0" w:color="auto"/>
            <w:bottom w:val="none" w:sz="0" w:space="0" w:color="auto"/>
            <w:right w:val="none" w:sz="0" w:space="0" w:color="auto"/>
          </w:divBdr>
        </w:div>
      </w:divsChild>
    </w:div>
    <w:div w:id="1575041639">
      <w:bodyDiv w:val="1"/>
      <w:marLeft w:val="0"/>
      <w:marRight w:val="0"/>
      <w:marTop w:val="0"/>
      <w:marBottom w:val="0"/>
      <w:divBdr>
        <w:top w:val="none" w:sz="0" w:space="0" w:color="auto"/>
        <w:left w:val="none" w:sz="0" w:space="0" w:color="auto"/>
        <w:bottom w:val="none" w:sz="0" w:space="0" w:color="auto"/>
        <w:right w:val="none" w:sz="0" w:space="0" w:color="auto"/>
      </w:divBdr>
      <w:divsChild>
        <w:div w:id="1879778476">
          <w:marLeft w:val="3"/>
          <w:marRight w:val="3"/>
          <w:marTop w:val="0"/>
          <w:marBottom w:val="0"/>
          <w:divBdr>
            <w:top w:val="single" w:sz="48" w:space="0" w:color="FFFFFF"/>
            <w:left w:val="single" w:sz="48" w:space="0" w:color="FFFFFF"/>
            <w:bottom w:val="single" w:sz="48" w:space="0" w:color="FFFFFF"/>
            <w:right w:val="single" w:sz="48" w:space="0" w:color="FFFFFF"/>
          </w:divBdr>
          <w:divsChild>
            <w:div w:id="162596967">
              <w:marLeft w:val="0"/>
              <w:marRight w:val="0"/>
              <w:marTop w:val="0"/>
              <w:marBottom w:val="0"/>
              <w:divBdr>
                <w:top w:val="none" w:sz="0" w:space="0" w:color="auto"/>
                <w:left w:val="none" w:sz="0" w:space="0" w:color="auto"/>
                <w:bottom w:val="none" w:sz="0" w:space="0" w:color="auto"/>
                <w:right w:val="none" w:sz="0" w:space="0" w:color="auto"/>
              </w:divBdr>
              <w:divsChild>
                <w:div w:id="418059376">
                  <w:marLeft w:val="0"/>
                  <w:marRight w:val="-100"/>
                  <w:marTop w:val="0"/>
                  <w:marBottom w:val="0"/>
                  <w:divBdr>
                    <w:top w:val="none" w:sz="0" w:space="0" w:color="auto"/>
                    <w:left w:val="none" w:sz="0" w:space="0" w:color="auto"/>
                    <w:bottom w:val="none" w:sz="0" w:space="0" w:color="auto"/>
                    <w:right w:val="none" w:sz="0" w:space="0" w:color="auto"/>
                  </w:divBdr>
                  <w:divsChild>
                    <w:div w:id="133171171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5364">
      <w:bodyDiv w:val="1"/>
      <w:marLeft w:val="0"/>
      <w:marRight w:val="0"/>
      <w:marTop w:val="0"/>
      <w:marBottom w:val="0"/>
      <w:divBdr>
        <w:top w:val="none" w:sz="0" w:space="0" w:color="auto"/>
        <w:left w:val="none" w:sz="0" w:space="0" w:color="auto"/>
        <w:bottom w:val="none" w:sz="0" w:space="0" w:color="auto"/>
        <w:right w:val="none" w:sz="0" w:space="0" w:color="auto"/>
      </w:divBdr>
      <w:divsChild>
        <w:div w:id="1142774052">
          <w:marLeft w:val="3"/>
          <w:marRight w:val="3"/>
          <w:marTop w:val="0"/>
          <w:marBottom w:val="0"/>
          <w:divBdr>
            <w:top w:val="single" w:sz="48" w:space="0" w:color="FFFFFF"/>
            <w:left w:val="single" w:sz="48" w:space="0" w:color="FFFFFF"/>
            <w:bottom w:val="single" w:sz="48" w:space="0" w:color="FFFFFF"/>
            <w:right w:val="single" w:sz="48" w:space="0" w:color="FFFFFF"/>
          </w:divBdr>
          <w:divsChild>
            <w:div w:id="800467125">
              <w:marLeft w:val="0"/>
              <w:marRight w:val="0"/>
              <w:marTop w:val="0"/>
              <w:marBottom w:val="0"/>
              <w:divBdr>
                <w:top w:val="none" w:sz="0" w:space="0" w:color="auto"/>
                <w:left w:val="none" w:sz="0" w:space="0" w:color="auto"/>
                <w:bottom w:val="none" w:sz="0" w:space="0" w:color="auto"/>
                <w:right w:val="none" w:sz="0" w:space="0" w:color="auto"/>
              </w:divBdr>
              <w:divsChild>
                <w:div w:id="999042039">
                  <w:marLeft w:val="0"/>
                  <w:marRight w:val="-100"/>
                  <w:marTop w:val="0"/>
                  <w:marBottom w:val="0"/>
                  <w:divBdr>
                    <w:top w:val="none" w:sz="0" w:space="0" w:color="auto"/>
                    <w:left w:val="none" w:sz="0" w:space="0" w:color="auto"/>
                    <w:bottom w:val="none" w:sz="0" w:space="0" w:color="auto"/>
                    <w:right w:val="none" w:sz="0" w:space="0" w:color="auto"/>
                  </w:divBdr>
                  <w:divsChild>
                    <w:div w:id="207650932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108">
      <w:bodyDiv w:val="1"/>
      <w:marLeft w:val="0"/>
      <w:marRight w:val="0"/>
      <w:marTop w:val="0"/>
      <w:marBottom w:val="0"/>
      <w:divBdr>
        <w:top w:val="none" w:sz="0" w:space="0" w:color="auto"/>
        <w:left w:val="none" w:sz="0" w:space="0" w:color="auto"/>
        <w:bottom w:val="none" w:sz="0" w:space="0" w:color="auto"/>
        <w:right w:val="none" w:sz="0" w:space="0" w:color="auto"/>
      </w:divBdr>
      <w:divsChild>
        <w:div w:id="1346903842">
          <w:marLeft w:val="3"/>
          <w:marRight w:val="3"/>
          <w:marTop w:val="0"/>
          <w:marBottom w:val="0"/>
          <w:divBdr>
            <w:top w:val="single" w:sz="48" w:space="0" w:color="FFFFFF"/>
            <w:left w:val="single" w:sz="48" w:space="0" w:color="FFFFFF"/>
            <w:bottom w:val="single" w:sz="48" w:space="0" w:color="FFFFFF"/>
            <w:right w:val="single" w:sz="48" w:space="0" w:color="FFFFFF"/>
          </w:divBdr>
          <w:divsChild>
            <w:div w:id="1943143510">
              <w:marLeft w:val="0"/>
              <w:marRight w:val="0"/>
              <w:marTop w:val="0"/>
              <w:marBottom w:val="0"/>
              <w:divBdr>
                <w:top w:val="none" w:sz="0" w:space="0" w:color="auto"/>
                <w:left w:val="none" w:sz="0" w:space="0" w:color="auto"/>
                <w:bottom w:val="none" w:sz="0" w:space="0" w:color="auto"/>
                <w:right w:val="none" w:sz="0" w:space="0" w:color="auto"/>
              </w:divBdr>
              <w:divsChild>
                <w:div w:id="2007245496">
                  <w:marLeft w:val="0"/>
                  <w:marRight w:val="-100"/>
                  <w:marTop w:val="0"/>
                  <w:marBottom w:val="0"/>
                  <w:divBdr>
                    <w:top w:val="none" w:sz="0" w:space="0" w:color="auto"/>
                    <w:left w:val="none" w:sz="0" w:space="0" w:color="auto"/>
                    <w:bottom w:val="none" w:sz="0" w:space="0" w:color="auto"/>
                    <w:right w:val="none" w:sz="0" w:space="0" w:color="auto"/>
                  </w:divBdr>
                  <w:divsChild>
                    <w:div w:id="7595255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trac.gc.ca/multimedia/1-eng.asp" TargetMode="External"/><Relationship Id="rId3" Type="http://schemas.openxmlformats.org/officeDocument/2006/relationships/styles" Target="styles.xml"/><Relationship Id="rId7" Type="http://schemas.openxmlformats.org/officeDocument/2006/relationships/hyperlink" Target="http://www.fintrac-canafe.gc.ca/reporting-declaration/1-eng.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ntrac.g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174B-7BFD-42F7-A89B-CC2CCA5F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London Life</Company>
  <LinksUpToDate>false</LinksUpToDate>
  <CharactersWithSpaces>33130</CharactersWithSpaces>
  <SharedDoc>false</SharedDoc>
  <HLinks>
    <vt:vector size="6" baseType="variant">
      <vt:variant>
        <vt:i4>3407968</vt:i4>
      </vt:variant>
      <vt:variant>
        <vt:i4>0</vt:i4>
      </vt:variant>
      <vt:variant>
        <vt:i4>0</vt:i4>
      </vt:variant>
      <vt:variant>
        <vt:i4>5</vt:i4>
      </vt:variant>
      <vt:variant>
        <vt:lpwstr>http://www.fintrac-canafe.gc.ca/reporting-declaration/1-eng.asp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ll55869</dc:creator>
  <cp:lastModifiedBy>ll14364</cp:lastModifiedBy>
  <cp:revision>3</cp:revision>
  <cp:lastPrinted>2014-03-11T19:16:00Z</cp:lastPrinted>
  <dcterms:created xsi:type="dcterms:W3CDTF">2014-06-06T19:20:00Z</dcterms:created>
  <dcterms:modified xsi:type="dcterms:W3CDTF">2014-06-16T12:27:00Z</dcterms:modified>
</cp:coreProperties>
</file>